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C80" w:rsidRPr="00342A02" w:rsidRDefault="00CE0C80" w:rsidP="00C1762C">
      <w:pPr>
        <w:autoSpaceDE w:val="0"/>
        <w:autoSpaceDN w:val="0"/>
        <w:adjustRightInd w:val="0"/>
        <w:spacing w:line="240" w:lineRule="auto"/>
        <w:rPr>
          <w:rFonts w:ascii="Apercu Pro Medium" w:hAnsi="Apercu Pro Medium" w:cs="ApercuPro"/>
          <w:sz w:val="28"/>
          <w:szCs w:val="32"/>
        </w:rPr>
      </w:pPr>
    </w:p>
    <w:p w:rsidR="00CE0C80" w:rsidRPr="00342A02" w:rsidRDefault="00CE0C80" w:rsidP="00C1762C">
      <w:pPr>
        <w:autoSpaceDE w:val="0"/>
        <w:autoSpaceDN w:val="0"/>
        <w:adjustRightInd w:val="0"/>
        <w:spacing w:line="240" w:lineRule="auto"/>
        <w:rPr>
          <w:rFonts w:ascii="Apercu Pro Medium" w:hAnsi="Apercu Pro Medium" w:cs="ApercuPro"/>
          <w:sz w:val="28"/>
          <w:szCs w:val="32"/>
        </w:rPr>
      </w:pPr>
    </w:p>
    <w:p w:rsidR="00CE0C80" w:rsidRPr="00342A02" w:rsidRDefault="00B608B4" w:rsidP="00C1762C">
      <w:pPr>
        <w:autoSpaceDE w:val="0"/>
        <w:autoSpaceDN w:val="0"/>
        <w:adjustRightInd w:val="0"/>
        <w:spacing w:line="240" w:lineRule="auto"/>
        <w:rPr>
          <w:rFonts w:ascii="Apercu Pro Medium" w:hAnsi="Apercu Pro Medium" w:cs="ApercuPro-Bold"/>
          <w:b/>
          <w:bCs/>
          <w:sz w:val="52"/>
          <w:szCs w:val="56"/>
        </w:rPr>
      </w:pPr>
      <w:r w:rsidRPr="00342A02">
        <w:rPr>
          <w:rFonts w:ascii="Apercu Pro Medium" w:hAnsi="Apercu Pro Medium" w:cs="ApercuPro-Bold"/>
          <w:b/>
          <w:bCs/>
          <w:sz w:val="52"/>
          <w:szCs w:val="56"/>
        </w:rPr>
        <w:t>Goldene Zeiten</w:t>
      </w:r>
    </w:p>
    <w:p w:rsidR="00CE0C80" w:rsidRPr="00342A02" w:rsidRDefault="00B608B4" w:rsidP="00C1762C">
      <w:pPr>
        <w:autoSpaceDE w:val="0"/>
        <w:autoSpaceDN w:val="0"/>
        <w:adjustRightInd w:val="0"/>
        <w:spacing w:line="240" w:lineRule="auto"/>
        <w:rPr>
          <w:rFonts w:ascii="Apercu Pro Medium" w:hAnsi="Apercu Pro Medium" w:cs="FortescuePro-Bold"/>
          <w:b/>
          <w:bCs/>
          <w:sz w:val="36"/>
          <w:szCs w:val="44"/>
        </w:rPr>
      </w:pPr>
      <w:r w:rsidRPr="00342A02">
        <w:rPr>
          <w:rFonts w:ascii="Apercu Pro Medium" w:hAnsi="Apercu Pro Medium" w:cs="ApercuPro-Bold"/>
          <w:b/>
          <w:bCs/>
          <w:sz w:val="36"/>
          <w:szCs w:val="56"/>
        </w:rPr>
        <w:t>Holländische Malerei des 17. Jahrhunderts</w:t>
      </w:r>
    </w:p>
    <w:p w:rsidR="00CE0C80" w:rsidRPr="00342A02" w:rsidRDefault="00CE0C80" w:rsidP="00C1762C">
      <w:pPr>
        <w:autoSpaceDE w:val="0"/>
        <w:autoSpaceDN w:val="0"/>
        <w:adjustRightInd w:val="0"/>
        <w:spacing w:line="240" w:lineRule="auto"/>
        <w:rPr>
          <w:rFonts w:ascii="Apercu Pro Medium" w:hAnsi="Apercu Pro Medium" w:cs="FortescuePro-Bold"/>
          <w:b/>
          <w:bCs/>
          <w:szCs w:val="24"/>
        </w:rPr>
      </w:pPr>
    </w:p>
    <w:p w:rsidR="00CE0C80" w:rsidRPr="00342A02" w:rsidRDefault="00CE0C80" w:rsidP="00C1762C">
      <w:pPr>
        <w:autoSpaceDE w:val="0"/>
        <w:autoSpaceDN w:val="0"/>
        <w:adjustRightInd w:val="0"/>
        <w:spacing w:line="240" w:lineRule="auto"/>
        <w:rPr>
          <w:rFonts w:ascii="Apercu Pro Medium" w:hAnsi="Apercu Pro Medium" w:cs="FortescuePro-Bold"/>
          <w:b/>
          <w:bCs/>
          <w:szCs w:val="24"/>
        </w:rPr>
      </w:pPr>
    </w:p>
    <w:p w:rsidR="00CE0C80" w:rsidRPr="00342A02" w:rsidRDefault="00AA6173" w:rsidP="00C1762C">
      <w:pPr>
        <w:autoSpaceDE w:val="0"/>
        <w:autoSpaceDN w:val="0"/>
        <w:adjustRightInd w:val="0"/>
        <w:spacing w:line="240" w:lineRule="auto"/>
        <w:rPr>
          <w:rFonts w:ascii="Apercu Pro Medium" w:hAnsi="Apercu Pro Medium" w:cs="FortescuePro-Bold"/>
          <w:b/>
          <w:bCs/>
          <w:color w:val="333333"/>
          <w:szCs w:val="24"/>
        </w:rPr>
      </w:pPr>
      <w:r w:rsidRPr="00342A02">
        <w:rPr>
          <w:rFonts w:ascii="Apercu Pro Medium" w:hAnsi="Apercu Pro Medium" w:cs="FortescuePro-Bold"/>
          <w:b/>
          <w:bCs/>
          <w:color w:val="333333"/>
          <w:szCs w:val="24"/>
        </w:rPr>
        <w:t>3. August 2019 – 12. Jänner 2020</w:t>
      </w:r>
    </w:p>
    <w:p w:rsidR="00AA6173" w:rsidRPr="00342A02" w:rsidRDefault="00AA6173" w:rsidP="00C1762C">
      <w:pPr>
        <w:autoSpaceDE w:val="0"/>
        <w:autoSpaceDN w:val="0"/>
        <w:adjustRightInd w:val="0"/>
        <w:spacing w:line="240" w:lineRule="auto"/>
        <w:rPr>
          <w:rFonts w:ascii="Apercu Pro Medium" w:hAnsi="Apercu Pro Medium" w:cs="FortescuePro-Bold"/>
          <w:b/>
          <w:bCs/>
          <w:color w:val="333333"/>
          <w:szCs w:val="24"/>
        </w:rPr>
      </w:pPr>
      <w:r w:rsidRPr="00342A02">
        <w:rPr>
          <w:rFonts w:ascii="Apercu Pro Medium" w:hAnsi="Apercu Pro Medium" w:cs="FortescuePro-Bold"/>
          <w:b/>
          <w:bCs/>
          <w:color w:val="333333"/>
          <w:szCs w:val="24"/>
        </w:rPr>
        <w:t>DomQuartier Salzburg, Residenzgalerie</w:t>
      </w:r>
    </w:p>
    <w:p w:rsidR="00CE0C80" w:rsidRPr="00342A02" w:rsidRDefault="00CE0C80" w:rsidP="00C1762C">
      <w:pPr>
        <w:autoSpaceDE w:val="0"/>
        <w:autoSpaceDN w:val="0"/>
        <w:adjustRightInd w:val="0"/>
        <w:spacing w:line="240" w:lineRule="auto"/>
        <w:rPr>
          <w:rFonts w:ascii="Apercu Pro Medium" w:hAnsi="Apercu Pro Medium" w:cs="FortescuePro-Bold"/>
          <w:b/>
          <w:bCs/>
          <w:color w:val="333333"/>
          <w:szCs w:val="24"/>
        </w:rPr>
      </w:pPr>
    </w:p>
    <w:p w:rsidR="00CE0C80" w:rsidRPr="00342A02" w:rsidRDefault="00CE0C80" w:rsidP="00C1762C">
      <w:pPr>
        <w:autoSpaceDE w:val="0"/>
        <w:autoSpaceDN w:val="0"/>
        <w:adjustRightInd w:val="0"/>
        <w:spacing w:line="240" w:lineRule="auto"/>
        <w:rPr>
          <w:rFonts w:ascii="Apercu Pro Medium" w:hAnsi="Apercu Pro Medium" w:cs="FortescuePro-Bold"/>
          <w:b/>
          <w:bCs/>
          <w:color w:val="333333"/>
          <w:szCs w:val="24"/>
        </w:rPr>
      </w:pPr>
    </w:p>
    <w:p w:rsidR="00703386" w:rsidRPr="00342A02" w:rsidRDefault="00703386" w:rsidP="00C1762C">
      <w:pPr>
        <w:autoSpaceDE w:val="0"/>
        <w:autoSpaceDN w:val="0"/>
        <w:adjustRightInd w:val="0"/>
        <w:spacing w:line="240" w:lineRule="auto"/>
        <w:rPr>
          <w:rFonts w:ascii="Apercu Pro Medium" w:hAnsi="Apercu Pro Medium" w:cs="FortescuePro-Bold"/>
          <w:bCs/>
          <w:color w:val="333333"/>
          <w:szCs w:val="24"/>
        </w:rPr>
      </w:pPr>
    </w:p>
    <w:p w:rsidR="00AA6173" w:rsidRPr="00342A02" w:rsidRDefault="00AA6173" w:rsidP="00AA6173">
      <w:pPr>
        <w:spacing w:line="360" w:lineRule="auto"/>
        <w:rPr>
          <w:rFonts w:ascii="Apercu Pro Medium" w:hAnsi="Apercu Pro Medium"/>
          <w:sz w:val="22"/>
          <w:lang w:eastAsia="ko-KR"/>
        </w:rPr>
      </w:pPr>
    </w:p>
    <w:p w:rsidR="00AA6173" w:rsidRPr="00342A02" w:rsidRDefault="00AA6173" w:rsidP="00AA6173">
      <w:pPr>
        <w:spacing w:line="360" w:lineRule="auto"/>
        <w:rPr>
          <w:rFonts w:ascii="Apercu Pro Medium" w:hAnsi="Apercu Pro Medium"/>
          <w:sz w:val="22"/>
          <w:lang w:eastAsia="ko-KR"/>
        </w:rPr>
      </w:pPr>
    </w:p>
    <w:p w:rsidR="00AA6173" w:rsidRPr="00342A02" w:rsidRDefault="00AA6173" w:rsidP="00AA6173">
      <w:pPr>
        <w:spacing w:line="360" w:lineRule="auto"/>
        <w:rPr>
          <w:rFonts w:ascii="Apercu Pro Medium" w:hAnsi="Apercu Pro Medium"/>
          <w:b/>
          <w:sz w:val="22"/>
          <w:lang w:eastAsia="ko-KR"/>
        </w:rPr>
      </w:pPr>
      <w:r w:rsidRPr="00342A02">
        <w:rPr>
          <w:rFonts w:ascii="Apercu Pro Medium" w:hAnsi="Apercu Pro Medium"/>
          <w:b/>
          <w:sz w:val="22"/>
          <w:lang w:eastAsia="ko-KR"/>
        </w:rPr>
        <w:t>Ko</w:t>
      </w:r>
      <w:r w:rsidR="00167A4F" w:rsidRPr="00342A02">
        <w:rPr>
          <w:rFonts w:ascii="Apercu Pro Medium" w:hAnsi="Apercu Pro Medium"/>
          <w:b/>
          <w:sz w:val="22"/>
          <w:lang w:eastAsia="ko-KR"/>
        </w:rPr>
        <w:t>nzept, Gestaltung, Organisation</w:t>
      </w:r>
      <w:r w:rsidRPr="00342A02">
        <w:rPr>
          <w:rFonts w:ascii="Apercu Pro Medium" w:hAnsi="Apercu Pro Medium"/>
          <w:b/>
          <w:sz w:val="22"/>
          <w:lang w:eastAsia="ko-KR"/>
        </w:rPr>
        <w:t xml:space="preserve"> </w:t>
      </w:r>
    </w:p>
    <w:p w:rsidR="00AA6173" w:rsidRPr="00342A02" w:rsidRDefault="00AA6173" w:rsidP="00AA6173">
      <w:pPr>
        <w:spacing w:line="360" w:lineRule="auto"/>
        <w:rPr>
          <w:rFonts w:ascii="Apercu Pro Medium" w:hAnsi="Apercu Pro Medium"/>
          <w:sz w:val="22"/>
          <w:lang w:eastAsia="ko-KR"/>
        </w:rPr>
      </w:pPr>
      <w:r w:rsidRPr="00342A02">
        <w:rPr>
          <w:rFonts w:ascii="Apercu Pro Medium" w:hAnsi="Apercu Pro Medium"/>
          <w:sz w:val="22"/>
          <w:lang w:eastAsia="ko-KR"/>
        </w:rPr>
        <w:t>Dr. Erika Oehring, Residenzgalerie Salzburg</w:t>
      </w:r>
    </w:p>
    <w:p w:rsidR="00AA6173" w:rsidRPr="00342A02" w:rsidRDefault="00AA6173" w:rsidP="00AA6173">
      <w:pPr>
        <w:spacing w:line="360" w:lineRule="auto"/>
        <w:rPr>
          <w:rFonts w:ascii="Apercu Pro Medium" w:hAnsi="Apercu Pro Medium"/>
          <w:sz w:val="22"/>
          <w:lang w:eastAsia="ko-KR"/>
        </w:rPr>
      </w:pPr>
    </w:p>
    <w:p w:rsidR="00AA6173" w:rsidRPr="00342A02" w:rsidRDefault="00AA6173" w:rsidP="00AA6173">
      <w:pPr>
        <w:spacing w:line="360" w:lineRule="auto"/>
        <w:rPr>
          <w:rFonts w:ascii="Apercu Pro Medium" w:hAnsi="Apercu Pro Medium"/>
          <w:sz w:val="22"/>
          <w:lang w:eastAsia="ko-KR"/>
        </w:rPr>
      </w:pPr>
    </w:p>
    <w:p w:rsidR="00AA6173" w:rsidRPr="00342A02" w:rsidRDefault="00167A4F" w:rsidP="00AA6173">
      <w:pPr>
        <w:spacing w:line="360" w:lineRule="auto"/>
        <w:rPr>
          <w:rFonts w:ascii="Apercu Pro Medium" w:hAnsi="Apercu Pro Medium"/>
          <w:b/>
          <w:sz w:val="22"/>
          <w:lang w:eastAsia="ko-KR"/>
        </w:rPr>
      </w:pPr>
      <w:r w:rsidRPr="00342A02">
        <w:rPr>
          <w:rFonts w:ascii="Apercu Pro Medium" w:hAnsi="Apercu Pro Medium"/>
          <w:b/>
          <w:sz w:val="22"/>
          <w:lang w:eastAsia="ko-KR"/>
        </w:rPr>
        <w:t>Ausstellungskatalog</w:t>
      </w:r>
    </w:p>
    <w:p w:rsidR="00935318" w:rsidRPr="00342A02" w:rsidRDefault="00AA6173" w:rsidP="00AA6173">
      <w:pPr>
        <w:spacing w:line="360" w:lineRule="auto"/>
        <w:rPr>
          <w:rFonts w:ascii="Apercu Pro Medium" w:hAnsi="Apercu Pro Medium"/>
          <w:color w:val="000000"/>
          <w:sz w:val="22"/>
          <w:lang w:val="de-DE"/>
        </w:rPr>
      </w:pPr>
      <w:r w:rsidRPr="00342A02">
        <w:rPr>
          <w:rFonts w:ascii="Apercu Pro Medium" w:hAnsi="Apercu Pro Medium"/>
          <w:bCs/>
          <w:color w:val="000000"/>
          <w:sz w:val="22"/>
          <w:lang w:val="de-DE"/>
        </w:rPr>
        <w:t xml:space="preserve">Herausgegeben </w:t>
      </w:r>
      <w:r w:rsidRPr="00342A02">
        <w:rPr>
          <w:rFonts w:ascii="Apercu Pro Medium" w:hAnsi="Apercu Pro Medium"/>
          <w:color w:val="000000"/>
          <w:sz w:val="22"/>
          <w:lang w:val="de-DE"/>
        </w:rPr>
        <w:t xml:space="preserve">von Erika Oehring </w:t>
      </w:r>
    </w:p>
    <w:p w:rsidR="00E130F6" w:rsidRPr="00342A02" w:rsidRDefault="00AA6173" w:rsidP="00AA6173">
      <w:pPr>
        <w:spacing w:line="360" w:lineRule="auto"/>
        <w:rPr>
          <w:rFonts w:ascii="Apercu Pro Medium" w:hAnsi="Apercu Pro Medium"/>
          <w:color w:val="000000"/>
          <w:sz w:val="22"/>
          <w:lang w:val="de-DE"/>
        </w:rPr>
      </w:pPr>
      <w:r w:rsidRPr="00342A02">
        <w:rPr>
          <w:rFonts w:ascii="Apercu Pro Medium" w:hAnsi="Apercu Pro Medium"/>
          <w:bCs/>
          <w:color w:val="000000"/>
          <w:sz w:val="22"/>
          <w:lang w:val="de-DE"/>
        </w:rPr>
        <w:t>Autorinnen und Autoren</w:t>
      </w:r>
      <w:r w:rsidRPr="00342A02">
        <w:rPr>
          <w:rFonts w:ascii="Apercu Pro Medium" w:hAnsi="Apercu Pro Medium"/>
          <w:color w:val="000000"/>
          <w:sz w:val="22"/>
          <w:lang w:val="de-DE"/>
        </w:rPr>
        <w:t xml:space="preserve">: Helga Buchschartner, Astrid Ducke, Thomas Habersatter, Daniela Hammer-Tugendhat, Roswitha Juffinger, Claudia Koch, Erika Oehring, </w:t>
      </w:r>
    </w:p>
    <w:p w:rsidR="00AA6173" w:rsidRPr="00342A02" w:rsidRDefault="00AA6173" w:rsidP="00AA6173">
      <w:pPr>
        <w:spacing w:line="360" w:lineRule="auto"/>
        <w:rPr>
          <w:rFonts w:ascii="Apercu Pro Medium" w:hAnsi="Apercu Pro Medium"/>
          <w:color w:val="000000"/>
          <w:sz w:val="22"/>
          <w:lang w:val="de-DE"/>
        </w:rPr>
      </w:pPr>
      <w:r w:rsidRPr="00342A02">
        <w:rPr>
          <w:rFonts w:ascii="Apercu Pro Medium" w:hAnsi="Apercu Pro Medium"/>
          <w:color w:val="000000"/>
          <w:sz w:val="22"/>
          <w:lang w:val="de-DE"/>
        </w:rPr>
        <w:t xml:space="preserve">Martina </w:t>
      </w:r>
      <w:proofErr w:type="spellStart"/>
      <w:r w:rsidRPr="00342A02">
        <w:rPr>
          <w:rFonts w:ascii="Apercu Pro Medium" w:hAnsi="Apercu Pro Medium"/>
          <w:color w:val="000000"/>
          <w:sz w:val="22"/>
          <w:lang w:val="de-DE"/>
        </w:rPr>
        <w:t>Sitt</w:t>
      </w:r>
      <w:proofErr w:type="spellEnd"/>
    </w:p>
    <w:p w:rsidR="00AA6173" w:rsidRPr="00342A02" w:rsidRDefault="00AA6173" w:rsidP="00AA6173">
      <w:pPr>
        <w:spacing w:line="360" w:lineRule="auto"/>
        <w:rPr>
          <w:rFonts w:ascii="Apercu Pro Medium" w:hAnsi="Apercu Pro Medium"/>
          <w:color w:val="000000"/>
          <w:sz w:val="22"/>
          <w:lang w:val="de-DE"/>
        </w:rPr>
      </w:pPr>
      <w:r w:rsidRPr="00342A02">
        <w:rPr>
          <w:rFonts w:ascii="Apercu Pro Medium" w:hAnsi="Apercu Pro Medium"/>
          <w:color w:val="000000"/>
          <w:sz w:val="22"/>
          <w:lang w:val="de-DE"/>
        </w:rPr>
        <w:t>€ 18,90 (254 Seiten mit ca. 130 Farbabbildungen)</w:t>
      </w:r>
    </w:p>
    <w:p w:rsidR="00D956CE" w:rsidRPr="00342A02" w:rsidRDefault="00D956CE" w:rsidP="00D956CE">
      <w:pPr>
        <w:autoSpaceDE w:val="0"/>
        <w:autoSpaceDN w:val="0"/>
        <w:adjustRightInd w:val="0"/>
        <w:rPr>
          <w:rFonts w:ascii="Apercu Pro Medium" w:hAnsi="Apercu Pro Medium" w:cs="FortescuePro"/>
          <w:color w:val="333333"/>
          <w:sz w:val="20"/>
          <w:szCs w:val="20"/>
        </w:rPr>
      </w:pPr>
    </w:p>
    <w:p w:rsidR="007C6832" w:rsidRPr="00342A02" w:rsidRDefault="007D2C85" w:rsidP="00D956CE">
      <w:pPr>
        <w:autoSpaceDE w:val="0"/>
        <w:autoSpaceDN w:val="0"/>
        <w:adjustRightInd w:val="0"/>
        <w:rPr>
          <w:rFonts w:ascii="Apercu Pro Medium" w:hAnsi="Apercu Pro Medium" w:cs="FortescuePro"/>
          <w:color w:val="333333"/>
          <w:sz w:val="20"/>
          <w:szCs w:val="20"/>
        </w:rPr>
      </w:pPr>
      <w:r w:rsidRPr="00342A02">
        <w:rPr>
          <w:rFonts w:ascii="Apercu Pro Medium" w:hAnsi="Apercu Pro Medium" w:cs="FortescuePro"/>
          <w:color w:val="333333"/>
          <w:sz w:val="20"/>
          <w:szCs w:val="20"/>
        </w:rPr>
        <w:t xml:space="preserve">                                                                                                 </w:t>
      </w:r>
    </w:p>
    <w:p w:rsidR="005F0153" w:rsidRPr="00342A02" w:rsidRDefault="005F0153" w:rsidP="00D956CE">
      <w:pPr>
        <w:autoSpaceDE w:val="0"/>
        <w:autoSpaceDN w:val="0"/>
        <w:adjustRightInd w:val="0"/>
        <w:rPr>
          <w:rFonts w:ascii="Apercu Pro Medium" w:hAnsi="Apercu Pro Medium" w:cs="FortescuePro"/>
          <w:color w:val="333333"/>
          <w:sz w:val="20"/>
          <w:szCs w:val="20"/>
        </w:rPr>
      </w:pPr>
    </w:p>
    <w:p w:rsidR="007C6832" w:rsidRPr="00342A02" w:rsidRDefault="007C6832" w:rsidP="00D956CE">
      <w:pPr>
        <w:autoSpaceDE w:val="0"/>
        <w:autoSpaceDN w:val="0"/>
        <w:adjustRightInd w:val="0"/>
        <w:rPr>
          <w:rFonts w:ascii="Apercu Pro Medium" w:hAnsi="Apercu Pro Medium" w:cs="FortescuePro"/>
          <w:color w:val="333333"/>
          <w:sz w:val="20"/>
          <w:szCs w:val="20"/>
        </w:rPr>
      </w:pPr>
      <w:r w:rsidRPr="00342A02">
        <w:rPr>
          <w:rFonts w:ascii="Apercu Pro Medium" w:hAnsi="Apercu Pro Medium" w:cs="FortescuePro"/>
          <w:noProof/>
          <w:color w:val="333333"/>
          <w:sz w:val="20"/>
          <w:szCs w:val="20"/>
          <w:lang w:eastAsia="de-AT"/>
        </w:rPr>
        <w:drawing>
          <wp:anchor distT="0" distB="0" distL="114300" distR="114300" simplePos="0" relativeHeight="251664384" behindDoc="0" locked="0" layoutInCell="1" allowOverlap="1">
            <wp:simplePos x="0" y="0"/>
            <wp:positionH relativeFrom="margin">
              <wp:posOffset>4241004</wp:posOffset>
            </wp:positionH>
            <wp:positionV relativeFrom="margin">
              <wp:align>bottom</wp:align>
            </wp:positionV>
            <wp:extent cx="1518409" cy="648000"/>
            <wp:effectExtent l="0" t="0" r="571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683"/>
                    <a:stretch/>
                  </pic:blipFill>
                  <pic:spPr bwMode="auto">
                    <a:xfrm>
                      <a:off x="0" y="0"/>
                      <a:ext cx="1518409" cy="64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6832" w:rsidRPr="00342A02" w:rsidRDefault="00935318" w:rsidP="00D956CE">
      <w:pPr>
        <w:autoSpaceDE w:val="0"/>
        <w:autoSpaceDN w:val="0"/>
        <w:adjustRightInd w:val="0"/>
        <w:rPr>
          <w:rFonts w:ascii="Apercu Pro Medium" w:hAnsi="Apercu Pro Medium" w:cs="FortescuePro"/>
          <w:color w:val="333333"/>
          <w:sz w:val="20"/>
          <w:szCs w:val="20"/>
        </w:rPr>
      </w:pPr>
      <w:r w:rsidRPr="00342A02">
        <w:rPr>
          <w:rFonts w:ascii="Apercu Pro Medium" w:hAnsi="Apercu Pro Medium" w:cs="FortescuePro"/>
          <w:color w:val="333333"/>
          <w:sz w:val="20"/>
          <w:szCs w:val="20"/>
        </w:rPr>
        <w:t>Bilder unter https://www.domquartier.at/presse/sonderausstellungen</w:t>
      </w:r>
    </w:p>
    <w:p w:rsidR="00B608B4" w:rsidRPr="00342A02" w:rsidRDefault="00DD7A23" w:rsidP="003304A8">
      <w:pPr>
        <w:autoSpaceDE w:val="0"/>
        <w:autoSpaceDN w:val="0"/>
        <w:adjustRightInd w:val="0"/>
        <w:rPr>
          <w:rFonts w:ascii="Apercu Pro Medium" w:hAnsi="Apercu Pro Medium" w:cs="FortescuePro"/>
          <w:color w:val="333333"/>
          <w:sz w:val="20"/>
          <w:szCs w:val="20"/>
        </w:rPr>
      </w:pPr>
      <w:r w:rsidRPr="00342A02">
        <w:rPr>
          <w:rFonts w:ascii="Apercu Pro Medium" w:hAnsi="Apercu Pro Medium" w:cs="FortescuePro"/>
          <w:color w:val="333333"/>
          <w:sz w:val="20"/>
          <w:szCs w:val="20"/>
        </w:rPr>
        <w:t>Pressekontakt: Dr. Sabine Krohn, Franziskanergasse 5a, 5020 Salzburg</w:t>
      </w:r>
    </w:p>
    <w:p w:rsidR="00703386" w:rsidRPr="00342A02" w:rsidRDefault="00DD7A23" w:rsidP="000A213A">
      <w:pPr>
        <w:autoSpaceDE w:val="0"/>
        <w:autoSpaceDN w:val="0"/>
        <w:adjustRightInd w:val="0"/>
        <w:rPr>
          <w:rFonts w:ascii="Apercu Pro Medium" w:hAnsi="Apercu Pro Medium" w:cs="FortescuePro"/>
          <w:color w:val="333333"/>
          <w:sz w:val="20"/>
          <w:szCs w:val="20"/>
        </w:rPr>
      </w:pPr>
      <w:r w:rsidRPr="00342A02">
        <w:rPr>
          <w:rFonts w:ascii="Apercu Pro Medium" w:hAnsi="Apercu Pro Medium" w:cs="FortescuePro"/>
          <w:color w:val="333333"/>
          <w:sz w:val="20"/>
          <w:szCs w:val="20"/>
        </w:rPr>
        <w:t>Tel.: +43 662 80 42 2112; 0664 4820508 /sabine.krohn@</w:t>
      </w:r>
      <w:r w:rsidRPr="00342A02">
        <w:rPr>
          <w:rFonts w:ascii="Apercu Pro Medium" w:hAnsi="Apercu Pro Medium"/>
          <w:noProof/>
          <w:lang w:eastAsia="de-AT"/>
        </w:rPr>
        <mc:AlternateContent>
          <mc:Choice Requires="wps">
            <w:drawing>
              <wp:anchor distT="0" distB="0" distL="114300" distR="114300" simplePos="0" relativeHeight="251663360" behindDoc="0" locked="0" layoutInCell="1" allowOverlap="1" wp14:anchorId="375F280B" wp14:editId="588FFB2C">
                <wp:simplePos x="0" y="0"/>
                <wp:positionH relativeFrom="column">
                  <wp:posOffset>1871345</wp:posOffset>
                </wp:positionH>
                <wp:positionV relativeFrom="paragraph">
                  <wp:posOffset>3320415</wp:posOffset>
                </wp:positionV>
                <wp:extent cx="4524375" cy="247650"/>
                <wp:effectExtent l="0" t="0" r="9525" b="0"/>
                <wp:wrapNone/>
                <wp:docPr id="1" name="Textfeld 1"/>
                <wp:cNvGraphicFramePr/>
                <a:graphic xmlns:a="http://schemas.openxmlformats.org/drawingml/2006/main">
                  <a:graphicData uri="http://schemas.microsoft.com/office/word/2010/wordprocessingShape">
                    <wps:wsp>
                      <wps:cNvSpPr txBox="1"/>
                      <wps:spPr>
                        <a:xfrm>
                          <a:off x="0" y="0"/>
                          <a:ext cx="4524375" cy="247650"/>
                        </a:xfrm>
                        <a:prstGeom prst="rect">
                          <a:avLst/>
                        </a:prstGeom>
                        <a:solidFill>
                          <a:sysClr val="window" lastClr="FFFFFF"/>
                        </a:solidFill>
                        <a:ln w="6350">
                          <a:noFill/>
                        </a:ln>
                        <a:effectLst/>
                      </wps:spPr>
                      <wps:txbx>
                        <w:txbxContent>
                          <w:p w:rsidR="00DD7A23" w:rsidRDefault="00DD7A23" w:rsidP="00DD7A23">
                            <w:pPr>
                              <w:rPr>
                                <w:sz w:val="16"/>
                                <w:szCs w:val="16"/>
                              </w:rPr>
                            </w:pPr>
                            <w:r>
                              <w:rPr>
                                <w:sz w:val="16"/>
                                <w:szCs w:val="16"/>
                              </w:rPr>
                              <w:t xml:space="preserve">            © Ulrich </w:t>
                            </w:r>
                            <w:proofErr w:type="spellStart"/>
                            <w:r>
                              <w:rPr>
                                <w:sz w:val="16"/>
                                <w:szCs w:val="16"/>
                              </w:rPr>
                              <w:t>Ghezzi</w:t>
                            </w:r>
                            <w:proofErr w:type="spellEnd"/>
                            <w:r>
                              <w:rPr>
                                <w:sz w:val="16"/>
                                <w:szCs w:val="16"/>
                              </w:rPr>
                              <w:t xml:space="preserve">, </w:t>
                            </w:r>
                            <w:proofErr w:type="spellStart"/>
                            <w:r>
                              <w:rPr>
                                <w:sz w:val="16"/>
                                <w:szCs w:val="16"/>
                              </w:rPr>
                              <w:t>Oberalm</w:t>
                            </w:r>
                            <w:proofErr w:type="spellEnd"/>
                            <w:r>
                              <w:rPr>
                                <w:sz w:val="16"/>
                                <w:szCs w:val="16"/>
                              </w:rPr>
                              <w:t xml:space="preserve"> | Counts in der </w:t>
                            </w:r>
                            <w:proofErr w:type="gramStart"/>
                            <w:r>
                              <w:rPr>
                                <w:sz w:val="16"/>
                                <w:szCs w:val="16"/>
                              </w:rPr>
                              <w:t>ROI  ©</w:t>
                            </w:r>
                            <w:proofErr w:type="gramEnd"/>
                            <w:r>
                              <w:rPr>
                                <w:sz w:val="16"/>
                                <w:szCs w:val="16"/>
                              </w:rPr>
                              <w:t xml:space="preserve"> </w:t>
                            </w:r>
                            <w:proofErr w:type="spellStart"/>
                            <w:r>
                              <w:rPr>
                                <w:sz w:val="16"/>
                                <w:szCs w:val="16"/>
                              </w:rPr>
                              <w:t>Result</w:t>
                            </w:r>
                            <w:proofErr w:type="spellEnd"/>
                            <w:r>
                              <w:rPr>
                                <w:sz w:val="16"/>
                                <w:szCs w:val="16"/>
                              </w:rPr>
                              <w:t xml:space="preserve"> </w:t>
                            </w:r>
                            <w:proofErr w:type="spellStart"/>
                            <w:r>
                              <w:rPr>
                                <w:sz w:val="16"/>
                                <w:szCs w:val="16"/>
                              </w:rPr>
                              <w:t>obtained</w:t>
                            </w:r>
                            <w:proofErr w:type="spellEnd"/>
                            <w:r>
                              <w:rPr>
                                <w:sz w:val="16"/>
                                <w:szCs w:val="16"/>
                              </w:rPr>
                              <w:t xml:space="preserve"> </w:t>
                            </w:r>
                            <w:proofErr w:type="spellStart"/>
                            <w:r>
                              <w:rPr>
                                <w:sz w:val="16"/>
                                <w:szCs w:val="16"/>
                              </w:rPr>
                              <w:t>XGLab’s</w:t>
                            </w:r>
                            <w:proofErr w:type="spellEnd"/>
                            <w:r>
                              <w:rPr>
                                <w:sz w:val="16"/>
                                <w:szCs w:val="16"/>
                              </w:rPr>
                              <w:t xml:space="preserve"> ELIO Mapping</w:t>
                            </w:r>
                          </w:p>
                          <w:p w:rsidR="00DD7A23" w:rsidRDefault="00DD7A23" w:rsidP="00DD7A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F280B" id="_x0000_t202" coordsize="21600,21600" o:spt="202" path="m,l,21600r21600,l21600,xe">
                <v:stroke joinstyle="miter"/>
                <v:path gradientshapeok="t" o:connecttype="rect"/>
              </v:shapetype>
              <v:shape id="Textfeld 1" o:spid="_x0000_s1026" type="#_x0000_t202" style="position:absolute;margin-left:147.35pt;margin-top:261.45pt;width:356.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" fillcolor="window" stroked="f" strokeweight=".5pt">
                <v:textbox>
                  <w:txbxContent>
                    <w:p w:rsidR="00DD7A23" w:rsidRDefault="00DD7A23" w:rsidP="00DD7A23">
                      <w:pPr>
                        <w:rPr>
                          <w:sz w:val="16"/>
                          <w:szCs w:val="16"/>
                        </w:rPr>
                      </w:pPr>
                      <w:r>
                        <w:rPr>
                          <w:sz w:val="16"/>
                          <w:szCs w:val="16"/>
                        </w:rPr>
                        <w:t xml:space="preserve">            © Ulrich Ghezzi, </w:t>
                      </w:r>
                      <w:proofErr w:type="spellStart"/>
                      <w:r>
                        <w:rPr>
                          <w:sz w:val="16"/>
                          <w:szCs w:val="16"/>
                        </w:rPr>
                        <w:t>Oberalm</w:t>
                      </w:r>
                      <w:proofErr w:type="spellEnd"/>
                      <w:r>
                        <w:rPr>
                          <w:sz w:val="16"/>
                          <w:szCs w:val="16"/>
                        </w:rPr>
                        <w:t xml:space="preserve"> | Counts in der </w:t>
                      </w:r>
                      <w:proofErr w:type="gramStart"/>
                      <w:r>
                        <w:rPr>
                          <w:sz w:val="16"/>
                          <w:szCs w:val="16"/>
                        </w:rPr>
                        <w:t>ROI  ©</w:t>
                      </w:r>
                      <w:proofErr w:type="gramEnd"/>
                      <w:r>
                        <w:rPr>
                          <w:sz w:val="16"/>
                          <w:szCs w:val="16"/>
                        </w:rPr>
                        <w:t xml:space="preserve"> </w:t>
                      </w:r>
                      <w:proofErr w:type="spellStart"/>
                      <w:r>
                        <w:rPr>
                          <w:sz w:val="16"/>
                          <w:szCs w:val="16"/>
                        </w:rPr>
                        <w:t>Result</w:t>
                      </w:r>
                      <w:proofErr w:type="spellEnd"/>
                      <w:r>
                        <w:rPr>
                          <w:sz w:val="16"/>
                          <w:szCs w:val="16"/>
                        </w:rPr>
                        <w:t xml:space="preserve"> </w:t>
                      </w:r>
                      <w:proofErr w:type="spellStart"/>
                      <w:r>
                        <w:rPr>
                          <w:sz w:val="16"/>
                          <w:szCs w:val="16"/>
                        </w:rPr>
                        <w:t>obtained</w:t>
                      </w:r>
                      <w:proofErr w:type="spellEnd"/>
                      <w:r>
                        <w:rPr>
                          <w:sz w:val="16"/>
                          <w:szCs w:val="16"/>
                        </w:rPr>
                        <w:t xml:space="preserve"> </w:t>
                      </w:r>
                      <w:proofErr w:type="spellStart"/>
                      <w:r>
                        <w:rPr>
                          <w:sz w:val="16"/>
                          <w:szCs w:val="16"/>
                        </w:rPr>
                        <w:t>XGLab’s</w:t>
                      </w:r>
                      <w:proofErr w:type="spellEnd"/>
                      <w:r>
                        <w:rPr>
                          <w:sz w:val="16"/>
                          <w:szCs w:val="16"/>
                        </w:rPr>
                        <w:t xml:space="preserve"> ELIO Mapping</w:t>
                      </w:r>
                    </w:p>
                    <w:p w:rsidR="00DD7A23" w:rsidRDefault="00DD7A23" w:rsidP="00DD7A23"/>
                  </w:txbxContent>
                </v:textbox>
              </v:shape>
            </w:pict>
          </mc:Fallback>
        </mc:AlternateContent>
      </w:r>
      <w:r w:rsidRPr="00342A02">
        <w:rPr>
          <w:rFonts w:ascii="Apercu Pro Medium" w:hAnsi="Apercu Pro Medium" w:cs="FortescuePro"/>
          <w:color w:val="333333"/>
          <w:sz w:val="20"/>
          <w:szCs w:val="20"/>
        </w:rPr>
        <w:t>domquartier.at</w:t>
      </w:r>
    </w:p>
    <w:p w:rsidR="00E470E1" w:rsidRPr="00342A02" w:rsidRDefault="00E470E1" w:rsidP="000A213A">
      <w:pPr>
        <w:pStyle w:val="KeinLeerraum"/>
        <w:jc w:val="right"/>
        <w:rPr>
          <w:rFonts w:ascii="Apercu Pro Medium" w:hAnsi="Apercu Pro Medium"/>
          <w:sz w:val="16"/>
        </w:rPr>
      </w:pPr>
      <w:r w:rsidRPr="00342A02">
        <w:rPr>
          <w:rFonts w:ascii="Apercu Pro Medium" w:hAnsi="Apercu Pro Medium"/>
          <w:noProof/>
          <w:sz w:val="16"/>
          <w:lang w:eastAsia="de-AT"/>
        </w:rPr>
        <w:lastRenderedPageBreak/>
        <w:drawing>
          <wp:inline distT="0" distB="0" distL="0" distR="0">
            <wp:extent cx="5372100" cy="3209925"/>
            <wp:effectExtent l="152400" t="152400" r="361950" b="371475"/>
            <wp:docPr id="5" name="Grafik 5" descr="\\land-sbg\dfsusr\w\li2\Desktop\Bilder Museumszeitung\DQ_Goldenes Zeitalter_Hauptsujet,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bg\dfsusr\w\li2\Desktop\Bilder Museumszeitung\DQ_Goldenes Zeitalter_Hauptsujet, 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3209925"/>
                    </a:xfrm>
                    <a:prstGeom prst="rect">
                      <a:avLst/>
                    </a:prstGeom>
                    <a:ln>
                      <a:noFill/>
                    </a:ln>
                    <a:effectLst>
                      <a:outerShdw blurRad="292100" dist="139700" dir="2700000" algn="tl" rotWithShape="0">
                        <a:srgbClr val="333333">
                          <a:alpha val="65000"/>
                        </a:srgbClr>
                      </a:outerShdw>
                    </a:effectLst>
                  </pic:spPr>
                </pic:pic>
              </a:graphicData>
            </a:graphic>
          </wp:inline>
        </w:drawing>
      </w:r>
    </w:p>
    <w:p w:rsidR="00E470E1" w:rsidRPr="00342A02" w:rsidRDefault="00E470E1" w:rsidP="00E470E1">
      <w:pPr>
        <w:spacing w:line="240" w:lineRule="auto"/>
        <w:jc w:val="right"/>
        <w:rPr>
          <w:rFonts w:ascii="Apercu Pro Medium" w:hAnsi="Apercu Pro Medium"/>
          <w:sz w:val="18"/>
        </w:rPr>
      </w:pPr>
      <w:r w:rsidRPr="00342A02">
        <w:rPr>
          <w:rFonts w:ascii="Apercu Pro Medium" w:hAnsi="Apercu Pro Medium"/>
          <w:b/>
          <w:sz w:val="18"/>
        </w:rPr>
        <w:t>Cornelis de Heem</w:t>
      </w:r>
      <w:r w:rsidRPr="00342A02">
        <w:rPr>
          <w:rFonts w:ascii="Apercu Pro Medium" w:hAnsi="Apercu Pro Medium"/>
          <w:sz w:val="18"/>
        </w:rPr>
        <w:t xml:space="preserve"> (1631 Leiden – 1695 Antwerpen), </w:t>
      </w:r>
      <w:r w:rsidRPr="00342A02">
        <w:rPr>
          <w:rFonts w:ascii="Apercu Pro Medium" w:hAnsi="Apercu Pro Medium"/>
          <w:i/>
          <w:sz w:val="18"/>
        </w:rPr>
        <w:t>Stillleben mit Austern, Z</w:t>
      </w:r>
      <w:r w:rsidR="005C3239" w:rsidRPr="00342A02">
        <w:rPr>
          <w:rFonts w:ascii="Apercu Pro Medium" w:hAnsi="Apercu Pro Medium"/>
          <w:i/>
          <w:sz w:val="18"/>
        </w:rPr>
        <w:t>itrone und Trauben</w:t>
      </w:r>
      <w:r w:rsidR="005C3239" w:rsidRPr="00342A02">
        <w:rPr>
          <w:rFonts w:ascii="Apercu Pro Medium" w:hAnsi="Apercu Pro Medium"/>
          <w:sz w:val="18"/>
        </w:rPr>
        <w:t xml:space="preserve">, Ausschnitt </w:t>
      </w:r>
      <w:r w:rsidRPr="00342A02">
        <w:rPr>
          <w:rFonts w:ascii="Apercu Pro Medium" w:hAnsi="Apercu Pro Medium"/>
          <w:sz w:val="18"/>
        </w:rPr>
        <w:t>© DQS/RGS_Ghezzi</w:t>
      </w:r>
    </w:p>
    <w:p w:rsidR="00703386" w:rsidRPr="00342A02" w:rsidRDefault="00703386" w:rsidP="00200996">
      <w:pPr>
        <w:pStyle w:val="KeinLeerraum"/>
        <w:jc w:val="right"/>
        <w:rPr>
          <w:rFonts w:ascii="Apercu Pro Medium" w:hAnsi="Apercu Pro Medium"/>
          <w:sz w:val="16"/>
        </w:rPr>
      </w:pPr>
    </w:p>
    <w:p w:rsidR="000A213A" w:rsidRPr="00342A02" w:rsidRDefault="000A213A" w:rsidP="000A213A">
      <w:pPr>
        <w:spacing w:line="360" w:lineRule="auto"/>
        <w:rPr>
          <w:rFonts w:ascii="Apercu Pro Medium" w:hAnsi="Apercu Pro Medium" w:cs="Arial"/>
          <w:b/>
          <w:i/>
          <w:iCs/>
          <w:sz w:val="16"/>
          <w:szCs w:val="16"/>
        </w:rPr>
      </w:pPr>
    </w:p>
    <w:p w:rsidR="00237884" w:rsidRPr="00342A02" w:rsidRDefault="00DE0B9F" w:rsidP="00237884">
      <w:pPr>
        <w:spacing w:line="360" w:lineRule="auto"/>
        <w:rPr>
          <w:rFonts w:ascii="Apercu Pro Medium" w:hAnsi="Apercu Pro Medium"/>
          <w:color w:val="000000"/>
          <w:sz w:val="22"/>
        </w:rPr>
      </w:pPr>
      <w:r w:rsidRPr="00342A02">
        <w:rPr>
          <w:rFonts w:ascii="Apercu Pro Medium" w:hAnsi="Apercu Pro Medium" w:cs="Arial"/>
          <w:sz w:val="22"/>
        </w:rPr>
        <w:t>Die Niederla</w:t>
      </w:r>
      <w:r w:rsidR="00672543" w:rsidRPr="00342A02">
        <w:rPr>
          <w:rFonts w:ascii="Apercu Pro Medium" w:hAnsi="Apercu Pro Medium" w:cs="Arial"/>
          <w:sz w:val="22"/>
        </w:rPr>
        <w:t xml:space="preserve">nde stehen 2019 im Zeichen des </w:t>
      </w:r>
      <w:r w:rsidR="00672543" w:rsidRPr="00342A02">
        <w:rPr>
          <w:rFonts w:ascii="Apercu Pro Medium" w:hAnsi="Apercu Pro Medium" w:cs="Arial"/>
          <w:i/>
          <w:sz w:val="22"/>
        </w:rPr>
        <w:t>Goldenen Zeitalters</w:t>
      </w:r>
      <w:r w:rsidRPr="00342A02">
        <w:rPr>
          <w:rFonts w:ascii="Apercu Pro Medium" w:hAnsi="Apercu Pro Medium" w:cs="Arial"/>
          <w:sz w:val="22"/>
        </w:rPr>
        <w:t>. Gedacht wird des Werks von Rembrandt van Rijn, dessen Todestag sich zum 3</w:t>
      </w:r>
      <w:r w:rsidR="00672543" w:rsidRPr="00342A02">
        <w:rPr>
          <w:rFonts w:ascii="Apercu Pro Medium" w:hAnsi="Apercu Pro Medium" w:cs="Arial"/>
          <w:sz w:val="22"/>
        </w:rPr>
        <w:t>50. Mal jährt, sowie der Epoche, in der</w:t>
      </w:r>
      <w:r w:rsidRPr="00342A02">
        <w:rPr>
          <w:rFonts w:ascii="Apercu Pro Medium" w:hAnsi="Apercu Pro Medium" w:cs="Arial"/>
          <w:sz w:val="22"/>
        </w:rPr>
        <w:t xml:space="preserve"> er tätig war. </w:t>
      </w:r>
      <w:r w:rsidR="000A213A" w:rsidRPr="00342A02">
        <w:rPr>
          <w:rFonts w:ascii="Apercu Pro Medium" w:hAnsi="Apercu Pro Medium"/>
          <w:color w:val="000000"/>
          <w:sz w:val="22"/>
        </w:rPr>
        <w:t xml:space="preserve">Salzburg feiert mit und zeigt ab 3. August im DomQuartier </w:t>
      </w:r>
    </w:p>
    <w:p w:rsidR="00202E2B" w:rsidRPr="00342A02" w:rsidRDefault="00237884" w:rsidP="00167A4F">
      <w:pPr>
        <w:spacing w:line="360" w:lineRule="auto"/>
        <w:rPr>
          <w:rFonts w:ascii="Apercu Pro Medium" w:hAnsi="Apercu Pro Medium"/>
          <w:bCs/>
          <w:sz w:val="22"/>
        </w:rPr>
      </w:pPr>
      <w:r w:rsidRPr="00342A02">
        <w:rPr>
          <w:rFonts w:ascii="Apercu Pro Medium" w:hAnsi="Apercu Pro Medium"/>
          <w:bCs/>
          <w:sz w:val="22"/>
        </w:rPr>
        <w:t xml:space="preserve">Highlights europäischer Malkunst. </w:t>
      </w:r>
    </w:p>
    <w:p w:rsidR="00202E2B" w:rsidRPr="00342A02" w:rsidRDefault="00202E2B" w:rsidP="00167A4F">
      <w:pPr>
        <w:spacing w:line="360" w:lineRule="auto"/>
        <w:rPr>
          <w:rFonts w:ascii="Apercu Pro Medium" w:hAnsi="Apercu Pro Medium"/>
          <w:bCs/>
          <w:sz w:val="16"/>
          <w:szCs w:val="16"/>
        </w:rPr>
      </w:pPr>
    </w:p>
    <w:p w:rsidR="00167A4F" w:rsidRPr="00342A02" w:rsidRDefault="00167A4F" w:rsidP="00167A4F">
      <w:pPr>
        <w:spacing w:line="360" w:lineRule="auto"/>
        <w:rPr>
          <w:rFonts w:ascii="Apercu Pro Medium" w:hAnsi="Apercu Pro Medium"/>
          <w:sz w:val="22"/>
        </w:rPr>
      </w:pPr>
      <w:r w:rsidRPr="00342A02">
        <w:rPr>
          <w:rFonts w:ascii="Apercu Pro Medium" w:hAnsi="Apercu Pro Medium"/>
          <w:sz w:val="22"/>
        </w:rPr>
        <w:t>Die Ausstellung</w:t>
      </w:r>
      <w:r w:rsidR="00202E2B" w:rsidRPr="00342A02">
        <w:rPr>
          <w:rFonts w:ascii="Apercu Pro Medium" w:hAnsi="Apercu Pro Medium"/>
          <w:sz w:val="22"/>
        </w:rPr>
        <w:t xml:space="preserve"> der Residenzgalerie</w:t>
      </w:r>
      <w:r w:rsidRPr="00342A02">
        <w:rPr>
          <w:rFonts w:ascii="Apercu Pro Medium" w:hAnsi="Apercu Pro Medium"/>
          <w:sz w:val="22"/>
        </w:rPr>
        <w:t xml:space="preserve"> </w:t>
      </w:r>
      <w:r w:rsidR="00202E2B" w:rsidRPr="00342A02">
        <w:rPr>
          <w:rFonts w:ascii="Apercu Pro Medium" w:hAnsi="Apercu Pro Medium"/>
          <w:sz w:val="22"/>
        </w:rPr>
        <w:t xml:space="preserve">Salzburg </w:t>
      </w:r>
      <w:r w:rsidRPr="00342A02">
        <w:rPr>
          <w:rFonts w:ascii="Apercu Pro Medium" w:hAnsi="Apercu Pro Medium"/>
          <w:sz w:val="22"/>
        </w:rPr>
        <w:t>ist die einzige österreichweit, die auf dieses bedeutende kulturelle Jubiläum Bezug nimmt.</w:t>
      </w:r>
    </w:p>
    <w:p w:rsidR="00167A4F" w:rsidRPr="00342A02" w:rsidRDefault="00167A4F" w:rsidP="00237884">
      <w:pPr>
        <w:spacing w:line="360" w:lineRule="auto"/>
        <w:rPr>
          <w:rFonts w:ascii="Apercu Pro Medium" w:hAnsi="Apercu Pro Medium"/>
          <w:bCs/>
          <w:sz w:val="16"/>
          <w:szCs w:val="16"/>
        </w:rPr>
      </w:pPr>
    </w:p>
    <w:p w:rsidR="00237884" w:rsidRPr="00342A02" w:rsidRDefault="00167A4F" w:rsidP="00237884">
      <w:pPr>
        <w:spacing w:line="360" w:lineRule="auto"/>
        <w:rPr>
          <w:rFonts w:ascii="Apercu Pro Medium" w:hAnsi="Apercu Pro Medium"/>
          <w:b/>
          <w:bCs/>
          <w:sz w:val="22"/>
        </w:rPr>
      </w:pPr>
      <w:r w:rsidRPr="00342A02">
        <w:rPr>
          <w:rFonts w:ascii="Apercu Pro Medium" w:hAnsi="Apercu Pro Medium"/>
          <w:bCs/>
          <w:sz w:val="22"/>
        </w:rPr>
        <w:t>Präsentiert werden</w:t>
      </w:r>
      <w:r w:rsidR="00A9503C" w:rsidRPr="00342A02">
        <w:rPr>
          <w:rFonts w:ascii="Apercu Pro Medium" w:hAnsi="Apercu Pro Medium"/>
          <w:bCs/>
          <w:sz w:val="22"/>
        </w:rPr>
        <w:t xml:space="preserve"> 73</w:t>
      </w:r>
      <w:r w:rsidR="00237884" w:rsidRPr="00342A02">
        <w:rPr>
          <w:rFonts w:ascii="Apercu Pro Medium" w:hAnsi="Apercu Pro Medium"/>
          <w:bCs/>
          <w:sz w:val="22"/>
        </w:rPr>
        <w:t xml:space="preserve"> Meisterwerke aus der Gemäldegalerie der Akademie der bildenden Künste Wien und der Residenzgalerie Salzburg</w:t>
      </w:r>
      <w:r w:rsidR="00202E2B" w:rsidRPr="00342A02">
        <w:rPr>
          <w:rFonts w:ascii="Apercu Pro Medium" w:hAnsi="Apercu Pro Medium"/>
          <w:b/>
          <w:bCs/>
          <w:sz w:val="22"/>
        </w:rPr>
        <w:t>.</w:t>
      </w:r>
    </w:p>
    <w:p w:rsidR="00202E2B" w:rsidRPr="00342A02" w:rsidRDefault="00202E2B" w:rsidP="00237884">
      <w:pPr>
        <w:spacing w:line="360" w:lineRule="auto"/>
        <w:rPr>
          <w:rFonts w:ascii="Apercu Pro Medium" w:hAnsi="Apercu Pro Medium"/>
          <w:b/>
          <w:bCs/>
          <w:sz w:val="16"/>
          <w:szCs w:val="16"/>
        </w:rPr>
      </w:pPr>
    </w:p>
    <w:p w:rsidR="00202E2B" w:rsidRPr="00342A02" w:rsidRDefault="00202E2B" w:rsidP="00237884">
      <w:pPr>
        <w:spacing w:line="360" w:lineRule="auto"/>
        <w:rPr>
          <w:rFonts w:ascii="Apercu Pro Medium" w:hAnsi="Apercu Pro Medium"/>
          <w:bCs/>
          <w:sz w:val="22"/>
        </w:rPr>
      </w:pPr>
      <w:r w:rsidRPr="00342A02">
        <w:rPr>
          <w:rFonts w:ascii="Apercu Pro Medium" w:hAnsi="Apercu Pro Medium"/>
          <w:bCs/>
          <w:sz w:val="22"/>
        </w:rPr>
        <w:t xml:space="preserve">Die „Goldenen Zeiten“ sind damit die größte Schau niederländischer Malerei, die jemals in </w:t>
      </w:r>
      <w:r w:rsidR="00A608FD" w:rsidRPr="00342A02">
        <w:rPr>
          <w:rFonts w:ascii="Apercu Pro Medium" w:hAnsi="Apercu Pro Medium"/>
          <w:bCs/>
          <w:sz w:val="22"/>
        </w:rPr>
        <w:t>Salzburg</w:t>
      </w:r>
      <w:r w:rsidRPr="00342A02">
        <w:rPr>
          <w:rFonts w:ascii="Apercu Pro Medium" w:hAnsi="Apercu Pro Medium"/>
          <w:bCs/>
          <w:sz w:val="22"/>
        </w:rPr>
        <w:t xml:space="preserve"> zu sehen war.</w:t>
      </w:r>
    </w:p>
    <w:p w:rsidR="009B20BF" w:rsidRPr="00342A02" w:rsidRDefault="009B20BF" w:rsidP="009B20BF">
      <w:pPr>
        <w:spacing w:line="360" w:lineRule="auto"/>
        <w:rPr>
          <w:rFonts w:ascii="Apercu Pro Medium" w:hAnsi="Apercu Pro Medium" w:cs="Arial"/>
          <w:b/>
          <w:sz w:val="22"/>
        </w:rPr>
      </w:pPr>
      <w:r w:rsidRPr="00342A02">
        <w:rPr>
          <w:rFonts w:ascii="Apercu Pro Medium" w:eastAsia="Times New Roman" w:hAnsi="Apercu Pro Medium" w:cs="Arial"/>
          <w:b/>
          <w:color w:val="000000"/>
          <w:sz w:val="22"/>
          <w:lang w:val="de-DE" w:eastAsia="de-AT"/>
        </w:rPr>
        <w:lastRenderedPageBreak/>
        <w:t>Ein Dialog zweier bedeutender Sammlungen</w:t>
      </w:r>
    </w:p>
    <w:p w:rsidR="009B20BF" w:rsidRPr="00342A02" w:rsidRDefault="009B20BF" w:rsidP="00ED103B">
      <w:pPr>
        <w:spacing w:line="360" w:lineRule="auto"/>
        <w:rPr>
          <w:rFonts w:ascii="Apercu Pro Medium" w:hAnsi="Apercu Pro Medium" w:cs="Arial"/>
          <w:sz w:val="16"/>
          <w:szCs w:val="16"/>
        </w:rPr>
      </w:pPr>
    </w:p>
    <w:p w:rsidR="00167A4F" w:rsidRPr="00342A02" w:rsidRDefault="00167A4F" w:rsidP="00167A4F">
      <w:pPr>
        <w:spacing w:line="360" w:lineRule="auto"/>
        <w:rPr>
          <w:rFonts w:ascii="Apercu Pro Medium" w:hAnsi="Apercu Pro Medium"/>
          <w:sz w:val="22"/>
        </w:rPr>
      </w:pPr>
      <w:r w:rsidRPr="00342A02">
        <w:rPr>
          <w:rFonts w:ascii="Apercu Pro Medium" w:hAnsi="Apercu Pro Medium"/>
          <w:sz w:val="22"/>
        </w:rPr>
        <w:t xml:space="preserve">Einzigartige wirtschaftliche und gesellschaftspolitische Bedingungen bildeten den fruchtbaren Boden für die glanzvolle Blüte der holländischen Malerei des </w:t>
      </w:r>
    </w:p>
    <w:p w:rsidR="000A213A" w:rsidRPr="00342A02" w:rsidRDefault="00167A4F" w:rsidP="00ED103B">
      <w:pPr>
        <w:spacing w:line="360" w:lineRule="auto"/>
        <w:rPr>
          <w:rFonts w:ascii="Apercu Pro Medium" w:hAnsi="Apercu Pro Medium"/>
          <w:sz w:val="22"/>
        </w:rPr>
      </w:pPr>
      <w:r w:rsidRPr="00342A02">
        <w:rPr>
          <w:rFonts w:ascii="Apercu Pro Medium" w:hAnsi="Apercu Pro Medium"/>
          <w:sz w:val="22"/>
        </w:rPr>
        <w:t xml:space="preserve">17. Jahrhunderts. </w:t>
      </w:r>
      <w:r w:rsidR="00C35749" w:rsidRPr="00342A02">
        <w:rPr>
          <w:rFonts w:ascii="Apercu Pro Medium" w:hAnsi="Apercu Pro Medium"/>
          <w:sz w:val="22"/>
        </w:rPr>
        <w:t xml:space="preserve">Diese Zeit wird als </w:t>
      </w:r>
      <w:proofErr w:type="spellStart"/>
      <w:r w:rsidRPr="00342A02">
        <w:rPr>
          <w:rFonts w:ascii="Apercu Pro Medium" w:hAnsi="Apercu Pro Medium"/>
          <w:i/>
          <w:iCs/>
          <w:sz w:val="22"/>
        </w:rPr>
        <w:t>Gouden</w:t>
      </w:r>
      <w:proofErr w:type="spellEnd"/>
      <w:r w:rsidRPr="00342A02">
        <w:rPr>
          <w:rFonts w:ascii="Apercu Pro Medium" w:hAnsi="Apercu Pro Medium"/>
          <w:i/>
          <w:iCs/>
          <w:sz w:val="22"/>
        </w:rPr>
        <w:t xml:space="preserve"> </w:t>
      </w:r>
      <w:proofErr w:type="spellStart"/>
      <w:r w:rsidRPr="00342A02">
        <w:rPr>
          <w:rFonts w:ascii="Apercu Pro Medium" w:hAnsi="Apercu Pro Medium"/>
          <w:i/>
          <w:iCs/>
          <w:sz w:val="22"/>
        </w:rPr>
        <w:t>Eeuw</w:t>
      </w:r>
      <w:proofErr w:type="spellEnd"/>
      <w:r w:rsidRPr="00342A02">
        <w:rPr>
          <w:rFonts w:ascii="Apercu Pro Medium" w:hAnsi="Apercu Pro Medium"/>
          <w:i/>
          <w:iCs/>
          <w:sz w:val="22"/>
        </w:rPr>
        <w:t>, das Goldene Zeitalter</w:t>
      </w:r>
      <w:r w:rsidR="00C35749" w:rsidRPr="00342A02">
        <w:rPr>
          <w:rFonts w:ascii="Apercu Pro Medium" w:hAnsi="Apercu Pro Medium"/>
          <w:i/>
          <w:iCs/>
          <w:sz w:val="22"/>
        </w:rPr>
        <w:t>,</w:t>
      </w:r>
      <w:r w:rsidRPr="00342A02">
        <w:rPr>
          <w:rFonts w:ascii="Apercu Pro Medium" w:hAnsi="Apercu Pro Medium"/>
          <w:sz w:val="22"/>
        </w:rPr>
        <w:t xml:space="preserve"> bezeic</w:t>
      </w:r>
      <w:r w:rsidR="00C35749" w:rsidRPr="00342A02">
        <w:rPr>
          <w:rFonts w:ascii="Apercu Pro Medium" w:hAnsi="Apercu Pro Medium"/>
          <w:sz w:val="22"/>
        </w:rPr>
        <w:t xml:space="preserve">hnet. </w:t>
      </w:r>
      <w:r w:rsidR="000A213A" w:rsidRPr="00342A02">
        <w:rPr>
          <w:rFonts w:ascii="Apercu Pro Medium" w:hAnsi="Apercu Pro Medium" w:cs="Arial"/>
          <w:sz w:val="22"/>
        </w:rPr>
        <w:t xml:space="preserve">Die erlesene Auswahl an Stillleben, Landschaften, Marine- und Architekturstücken, </w:t>
      </w:r>
      <w:r w:rsidR="000A213A" w:rsidRPr="00342A02">
        <w:rPr>
          <w:rFonts w:ascii="Apercu Pro Medium" w:eastAsia="Times New Roman" w:hAnsi="Apercu Pro Medium" w:cs="Times New Roman"/>
          <w:color w:val="000000"/>
          <w:sz w:val="22"/>
          <w:lang w:eastAsia="de-AT"/>
        </w:rPr>
        <w:t>Genrebilder</w:t>
      </w:r>
      <w:r w:rsidR="000A213A" w:rsidRPr="00342A02">
        <w:rPr>
          <w:rFonts w:ascii="Apercu Pro Medium" w:hAnsi="Apercu Pro Medium" w:cs="Arial"/>
          <w:sz w:val="22"/>
        </w:rPr>
        <w:t xml:space="preserve"> und Porträts in den Räu</w:t>
      </w:r>
      <w:r w:rsidR="00CC3C6F" w:rsidRPr="00342A02">
        <w:rPr>
          <w:rFonts w:ascii="Apercu Pro Medium" w:hAnsi="Apercu Pro Medium" w:cs="Arial"/>
          <w:sz w:val="22"/>
        </w:rPr>
        <w:t>mlichkeiten der Residenzgalerie</w:t>
      </w:r>
      <w:r w:rsidR="005C3239" w:rsidRPr="00342A02">
        <w:rPr>
          <w:rFonts w:ascii="Apercu Pro Medium" w:hAnsi="Apercu Pro Medium" w:cs="Arial"/>
          <w:sz w:val="22"/>
        </w:rPr>
        <w:t xml:space="preserve"> </w:t>
      </w:r>
      <w:r w:rsidR="000A213A" w:rsidRPr="00342A02">
        <w:rPr>
          <w:rFonts w:ascii="Apercu Pro Medium" w:hAnsi="Apercu Pro Medium" w:cs="Arial"/>
          <w:sz w:val="22"/>
        </w:rPr>
        <w:t xml:space="preserve">schenkt einen faszinierenden Einblick in dieses einzigartige Phänomen der europäischen Kunst. </w:t>
      </w:r>
    </w:p>
    <w:p w:rsidR="00341F23" w:rsidRPr="00342A02" w:rsidRDefault="00341F23" w:rsidP="001254F7">
      <w:pPr>
        <w:spacing w:line="360" w:lineRule="auto"/>
        <w:rPr>
          <w:rFonts w:ascii="Apercu Pro Medium" w:eastAsia="Times New Roman" w:hAnsi="Apercu Pro Medium" w:cs="Times New Roman"/>
          <w:color w:val="000000"/>
          <w:sz w:val="16"/>
          <w:szCs w:val="16"/>
          <w:lang w:eastAsia="de-AT"/>
        </w:rPr>
      </w:pPr>
    </w:p>
    <w:p w:rsidR="00194F1A" w:rsidRPr="00342A02" w:rsidRDefault="00194F1A" w:rsidP="001254F7">
      <w:pPr>
        <w:spacing w:line="360" w:lineRule="auto"/>
        <w:rPr>
          <w:rFonts w:ascii="Apercu Pro Medium" w:eastAsia="Times New Roman" w:hAnsi="Apercu Pro Medium" w:cs="Times New Roman"/>
          <w:color w:val="000000"/>
          <w:sz w:val="22"/>
          <w:lang w:eastAsia="de-AT"/>
        </w:rPr>
      </w:pPr>
      <w:r w:rsidRPr="00342A02">
        <w:rPr>
          <w:rFonts w:ascii="Apercu Pro Medium" w:eastAsia="Times New Roman" w:hAnsi="Apercu Pro Medium" w:cs="Times New Roman"/>
          <w:sz w:val="22"/>
          <w:lang w:val="de-DE" w:eastAsia="de-AT"/>
        </w:rPr>
        <w:t xml:space="preserve">Die Residenzgalerie </w:t>
      </w:r>
      <w:r w:rsidR="00CC3C6F" w:rsidRPr="00342A02">
        <w:rPr>
          <w:rFonts w:ascii="Apercu Pro Medium" w:eastAsia="Times New Roman" w:hAnsi="Apercu Pro Medium" w:cs="Times New Roman"/>
          <w:sz w:val="22"/>
          <w:lang w:val="de-DE" w:eastAsia="de-AT"/>
        </w:rPr>
        <w:t xml:space="preserve">Salzburg </w:t>
      </w:r>
      <w:r w:rsidRPr="00342A02">
        <w:rPr>
          <w:rFonts w:ascii="Apercu Pro Medium" w:eastAsia="Times New Roman" w:hAnsi="Apercu Pro Medium" w:cs="Times New Roman"/>
          <w:sz w:val="22"/>
          <w:lang w:val="de-DE" w:eastAsia="de-AT"/>
        </w:rPr>
        <w:t xml:space="preserve">und </w:t>
      </w:r>
      <w:r w:rsidR="006714F2" w:rsidRPr="00342A02">
        <w:rPr>
          <w:rFonts w:ascii="Apercu Pro Medium" w:eastAsia="Times New Roman" w:hAnsi="Apercu Pro Medium" w:cs="Times New Roman"/>
          <w:sz w:val="22"/>
          <w:lang w:val="de-DE" w:eastAsia="de-AT"/>
        </w:rPr>
        <w:t xml:space="preserve">die </w:t>
      </w:r>
      <w:r w:rsidR="006714F2" w:rsidRPr="00342A02">
        <w:rPr>
          <w:rFonts w:ascii="Apercu Pro Medium" w:eastAsia="Times New Roman" w:hAnsi="Apercu Pro Medium" w:cs="Times New Roman"/>
          <w:color w:val="000000"/>
          <w:sz w:val="22"/>
          <w:lang w:eastAsia="de-AT"/>
        </w:rPr>
        <w:t xml:space="preserve">Gemäldegalerie der Akademie der bildenden Künste </w:t>
      </w:r>
      <w:r w:rsidR="006714F2" w:rsidRPr="00342A02">
        <w:rPr>
          <w:rFonts w:ascii="Apercu Pro Medium" w:eastAsia="Times New Roman" w:hAnsi="Apercu Pro Medium" w:cs="Times New Roman"/>
          <w:sz w:val="22"/>
          <w:lang w:eastAsia="de-AT"/>
        </w:rPr>
        <w:t xml:space="preserve">Wien </w:t>
      </w:r>
      <w:r w:rsidR="0048036F" w:rsidRPr="00342A02">
        <w:rPr>
          <w:rFonts w:ascii="Apercu Pro Medium" w:eastAsia="Times New Roman" w:hAnsi="Apercu Pro Medium" w:cs="Times New Roman"/>
          <w:sz w:val="22"/>
          <w:lang w:val="de-DE" w:eastAsia="de-AT"/>
        </w:rPr>
        <w:t xml:space="preserve">verfügen </w:t>
      </w:r>
      <w:r w:rsidRPr="00342A02">
        <w:rPr>
          <w:rFonts w:ascii="Apercu Pro Medium" w:eastAsia="Times New Roman" w:hAnsi="Apercu Pro Medium" w:cs="Times New Roman"/>
          <w:sz w:val="22"/>
          <w:lang w:val="de-DE" w:eastAsia="de-AT"/>
        </w:rPr>
        <w:t xml:space="preserve">beide </w:t>
      </w:r>
      <w:r w:rsidR="0048036F" w:rsidRPr="00342A02">
        <w:rPr>
          <w:rFonts w:ascii="Apercu Pro Medium" w:eastAsia="Times New Roman" w:hAnsi="Apercu Pro Medium" w:cs="Times New Roman"/>
          <w:sz w:val="22"/>
          <w:lang w:val="de-DE" w:eastAsia="de-AT"/>
        </w:rPr>
        <w:t xml:space="preserve">über </w:t>
      </w:r>
      <w:r w:rsidRPr="00342A02">
        <w:rPr>
          <w:rFonts w:ascii="Apercu Pro Medium" w:eastAsia="Times New Roman" w:hAnsi="Apercu Pro Medium" w:cs="Times New Roman"/>
          <w:sz w:val="22"/>
          <w:lang w:val="de-DE" w:eastAsia="de-AT"/>
        </w:rPr>
        <w:t>einen wertvollen Bestand an holländischer Malerei des 17. Jahrhu</w:t>
      </w:r>
      <w:r w:rsidR="006714F2" w:rsidRPr="00342A02">
        <w:rPr>
          <w:rFonts w:ascii="Apercu Pro Medium" w:eastAsia="Times New Roman" w:hAnsi="Apercu Pro Medium" w:cs="Times New Roman"/>
          <w:sz w:val="22"/>
          <w:lang w:val="de-DE" w:eastAsia="de-AT"/>
        </w:rPr>
        <w:t>nderts in ihren Sammlungen. Die kostbaren Gemälde d</w:t>
      </w:r>
      <w:r w:rsidR="00CC3C6F" w:rsidRPr="00342A02">
        <w:rPr>
          <w:rFonts w:ascii="Apercu Pro Medium" w:eastAsia="Times New Roman" w:hAnsi="Apercu Pro Medium" w:cs="Times New Roman"/>
          <w:sz w:val="22"/>
          <w:lang w:val="de-DE" w:eastAsia="de-AT"/>
        </w:rPr>
        <w:t>er</w:t>
      </w:r>
      <w:r w:rsidRPr="00342A02">
        <w:rPr>
          <w:rFonts w:ascii="Apercu Pro Medium" w:eastAsia="Times New Roman" w:hAnsi="Apercu Pro Medium" w:cs="Times New Roman"/>
          <w:sz w:val="22"/>
          <w:lang w:val="de-DE" w:eastAsia="de-AT"/>
        </w:rPr>
        <w:t xml:space="preserve"> Residenzgalerie </w:t>
      </w:r>
      <w:r w:rsidR="006714F2" w:rsidRPr="00342A02">
        <w:rPr>
          <w:rFonts w:ascii="Apercu Pro Medium" w:eastAsia="Times New Roman" w:hAnsi="Apercu Pro Medium" w:cs="Times New Roman"/>
          <w:sz w:val="22"/>
          <w:lang w:val="de-DE" w:eastAsia="de-AT"/>
        </w:rPr>
        <w:t xml:space="preserve">stammen </w:t>
      </w:r>
      <w:r w:rsidRPr="00342A02">
        <w:rPr>
          <w:rFonts w:ascii="Apercu Pro Medium" w:hAnsi="Apercu Pro Medium" w:cs="Arial"/>
          <w:sz w:val="22"/>
        </w:rPr>
        <w:t xml:space="preserve">aus der altösterreichischen Adelssammlung der Grafen Czernin, </w:t>
      </w:r>
      <w:r w:rsidRPr="00342A02">
        <w:rPr>
          <w:rFonts w:ascii="Apercu Pro Medium" w:eastAsia="Times New Roman" w:hAnsi="Apercu Pro Medium" w:cs="Times New Roman"/>
          <w:sz w:val="22"/>
          <w:lang w:eastAsia="de-AT"/>
        </w:rPr>
        <w:t xml:space="preserve">die in den 1980er Jahren </w:t>
      </w:r>
      <w:r w:rsidRPr="00342A02">
        <w:rPr>
          <w:rFonts w:ascii="Apercu Pro Medium" w:hAnsi="Apercu Pro Medium" w:cs="Arial"/>
          <w:sz w:val="22"/>
        </w:rPr>
        <w:t xml:space="preserve">vom Land Salzburg erworben wurden, </w:t>
      </w:r>
      <w:r w:rsidR="006714F2" w:rsidRPr="00342A02">
        <w:rPr>
          <w:rFonts w:ascii="Apercu Pro Medium" w:hAnsi="Apercu Pro Medium" w:cs="Arial"/>
          <w:sz w:val="22"/>
        </w:rPr>
        <w:t>jene der</w:t>
      </w:r>
      <w:r w:rsidRPr="00342A02">
        <w:rPr>
          <w:rFonts w:ascii="Apercu Pro Medium" w:hAnsi="Apercu Pro Medium" w:cs="Arial"/>
          <w:sz w:val="22"/>
        </w:rPr>
        <w:t xml:space="preserve"> </w:t>
      </w:r>
      <w:r w:rsidRPr="00342A02">
        <w:rPr>
          <w:rFonts w:ascii="Apercu Pro Medium" w:hAnsi="Apercu Pro Medium" w:cs="Arial"/>
          <w:color w:val="000000"/>
          <w:sz w:val="22"/>
        </w:rPr>
        <w:t xml:space="preserve">Gemäldegalerie aus </w:t>
      </w:r>
      <w:r w:rsidR="00B53E64" w:rsidRPr="00342A02">
        <w:rPr>
          <w:rFonts w:ascii="Apercu Pro Medium" w:hAnsi="Apercu Pro Medium" w:cs="Arial"/>
          <w:color w:val="000000"/>
          <w:sz w:val="22"/>
        </w:rPr>
        <w:t>dem Legat des Grafen</w:t>
      </w:r>
      <w:r w:rsidRPr="00342A02">
        <w:rPr>
          <w:rFonts w:ascii="Apercu Pro Medium" w:hAnsi="Apercu Pro Medium" w:cs="Arial"/>
          <w:color w:val="000000"/>
          <w:sz w:val="22"/>
        </w:rPr>
        <w:t xml:space="preserve"> </w:t>
      </w:r>
      <w:r w:rsidR="00B53E64" w:rsidRPr="00342A02">
        <w:rPr>
          <w:rFonts w:ascii="Apercu Pro Medium" w:hAnsi="Apercu Pro Medium" w:cs="Arial"/>
          <w:color w:val="000000"/>
          <w:sz w:val="22"/>
        </w:rPr>
        <w:t xml:space="preserve">Anton Franz de Paula von </w:t>
      </w:r>
      <w:proofErr w:type="spellStart"/>
      <w:r w:rsidRPr="00342A02">
        <w:rPr>
          <w:rFonts w:ascii="Apercu Pro Medium" w:hAnsi="Apercu Pro Medium" w:cs="Arial"/>
          <w:color w:val="000000"/>
          <w:sz w:val="22"/>
        </w:rPr>
        <w:t>Lamberg-Sprinzenstein</w:t>
      </w:r>
      <w:proofErr w:type="spellEnd"/>
      <w:r w:rsidRPr="00342A02">
        <w:rPr>
          <w:rFonts w:ascii="Apercu Pro Medium" w:hAnsi="Apercu Pro Medium" w:cs="Arial"/>
          <w:color w:val="000000"/>
          <w:sz w:val="22"/>
        </w:rPr>
        <w:t>.</w:t>
      </w:r>
    </w:p>
    <w:p w:rsidR="006714F2" w:rsidRPr="00342A02" w:rsidRDefault="006714F2" w:rsidP="001254F7">
      <w:pPr>
        <w:spacing w:line="360" w:lineRule="auto"/>
        <w:rPr>
          <w:rFonts w:ascii="Apercu Pro Medium" w:eastAsia="Times New Roman" w:hAnsi="Apercu Pro Medium" w:cs="Times New Roman"/>
          <w:sz w:val="22"/>
          <w:lang w:val="de-DE" w:eastAsia="de-AT"/>
        </w:rPr>
      </w:pPr>
    </w:p>
    <w:p w:rsidR="00AA6173" w:rsidRPr="00342A02" w:rsidRDefault="00AA6173" w:rsidP="000A213A">
      <w:pPr>
        <w:spacing w:line="360" w:lineRule="auto"/>
        <w:rPr>
          <w:rFonts w:ascii="Apercu Pro Medium" w:hAnsi="Apercu Pro Medium"/>
          <w:sz w:val="22"/>
        </w:rPr>
      </w:pPr>
    </w:p>
    <w:p w:rsidR="00341F23" w:rsidRPr="00342A02" w:rsidRDefault="00341F23" w:rsidP="00AA6173">
      <w:pPr>
        <w:spacing w:line="360" w:lineRule="auto"/>
        <w:jc w:val="center"/>
        <w:rPr>
          <w:rFonts w:ascii="Apercu Pro Medium" w:hAnsi="Apercu Pro Medium"/>
          <w:b/>
          <w:sz w:val="22"/>
        </w:rPr>
      </w:pPr>
      <w:r w:rsidRPr="00342A02">
        <w:rPr>
          <w:rFonts w:ascii="Apercu Pro Medium" w:hAnsi="Apercu Pro Medium"/>
          <w:i/>
          <w:sz w:val="22"/>
        </w:rPr>
        <w:t>Kunst fällt ni</w:t>
      </w:r>
      <w:r w:rsidR="000959FC" w:rsidRPr="00342A02">
        <w:rPr>
          <w:rFonts w:ascii="Apercu Pro Medium" w:hAnsi="Apercu Pro Medium"/>
          <w:i/>
          <w:sz w:val="22"/>
        </w:rPr>
        <w:t>cht vom Himmel. Gesellschafts</w:t>
      </w:r>
      <w:r w:rsidRPr="00342A02">
        <w:rPr>
          <w:rFonts w:ascii="Apercu Pro Medium" w:hAnsi="Apercu Pro Medium"/>
          <w:i/>
          <w:sz w:val="22"/>
        </w:rPr>
        <w:t xml:space="preserve">politische und wirtschaftliche Bedingungen beeinflussen und prägen das Kunstschaffen. Geradezu beispielhaft lässt sich dies an der holländischen Malerei des „Goldenen Zeitalters“ beobachten. </w:t>
      </w:r>
      <w:r w:rsidRPr="00342A02">
        <w:rPr>
          <w:rFonts w:ascii="Apercu Pro Medium" w:hAnsi="Apercu Pro Medium"/>
          <w:bCs/>
          <w:i/>
          <w:sz w:val="22"/>
        </w:rPr>
        <w:t>Diese Malerei war eine Kunst für alle – und trotz des ökonomischen Erfolges von herausragender Qualität und von bahnbrechender Bedeutung.</w:t>
      </w:r>
      <w:r w:rsidRPr="00342A02">
        <w:rPr>
          <w:rFonts w:ascii="Apercu Pro Medium" w:hAnsi="Apercu Pro Medium"/>
          <w:i/>
          <w:sz w:val="22"/>
        </w:rPr>
        <w:t xml:space="preserve"> </w:t>
      </w:r>
      <w:r w:rsidRPr="00342A02">
        <w:rPr>
          <w:rFonts w:ascii="Apercu Pro Medium" w:hAnsi="Apercu Pro Medium"/>
          <w:sz w:val="22"/>
        </w:rPr>
        <w:br/>
      </w:r>
      <w:r w:rsidRPr="00342A02">
        <w:rPr>
          <w:rFonts w:ascii="Apercu Pro Medium" w:hAnsi="Apercu Pro Medium"/>
          <w:b/>
          <w:sz w:val="22"/>
        </w:rPr>
        <w:t>Erika Oehring</w:t>
      </w:r>
      <w:r w:rsidR="000959FC" w:rsidRPr="00342A02">
        <w:rPr>
          <w:rFonts w:ascii="Apercu Pro Medium" w:hAnsi="Apercu Pro Medium"/>
          <w:b/>
          <w:sz w:val="22"/>
        </w:rPr>
        <w:t>,</w:t>
      </w:r>
      <w:r w:rsidRPr="00342A02">
        <w:rPr>
          <w:rFonts w:ascii="Apercu Pro Medium" w:hAnsi="Apercu Pro Medium"/>
          <w:b/>
          <w:sz w:val="22"/>
        </w:rPr>
        <w:t xml:space="preserve"> Ausstellungskuratorin</w:t>
      </w:r>
    </w:p>
    <w:p w:rsidR="00C35749" w:rsidRPr="00342A02" w:rsidRDefault="00C35749" w:rsidP="00AA6173">
      <w:pPr>
        <w:spacing w:line="360" w:lineRule="auto"/>
        <w:jc w:val="center"/>
        <w:rPr>
          <w:rFonts w:ascii="Apercu Pro Medium" w:hAnsi="Apercu Pro Medium"/>
          <w:b/>
          <w:sz w:val="22"/>
        </w:rPr>
      </w:pPr>
    </w:p>
    <w:p w:rsidR="00C35749" w:rsidRPr="00342A02" w:rsidRDefault="00C35749" w:rsidP="00AA6173">
      <w:pPr>
        <w:spacing w:line="360" w:lineRule="auto"/>
        <w:jc w:val="center"/>
        <w:rPr>
          <w:rFonts w:ascii="Apercu Pro Medium" w:hAnsi="Apercu Pro Medium"/>
          <w:b/>
          <w:sz w:val="22"/>
        </w:rPr>
      </w:pPr>
    </w:p>
    <w:p w:rsidR="00C35749" w:rsidRPr="00342A02" w:rsidRDefault="00C35749" w:rsidP="00AA6173">
      <w:pPr>
        <w:spacing w:line="360" w:lineRule="auto"/>
        <w:jc w:val="center"/>
        <w:rPr>
          <w:rFonts w:ascii="Apercu Pro Medium" w:hAnsi="Apercu Pro Medium"/>
          <w:sz w:val="22"/>
        </w:rPr>
      </w:pPr>
    </w:p>
    <w:p w:rsidR="00CC3C6F" w:rsidRPr="00342A02" w:rsidRDefault="00CC3C6F" w:rsidP="00AA6173">
      <w:pPr>
        <w:spacing w:line="360" w:lineRule="auto"/>
        <w:jc w:val="center"/>
        <w:rPr>
          <w:rFonts w:ascii="Apercu Pro Medium" w:hAnsi="Apercu Pro Medium"/>
          <w:sz w:val="22"/>
        </w:rPr>
      </w:pPr>
    </w:p>
    <w:p w:rsidR="00B630EC" w:rsidRPr="00342A02" w:rsidRDefault="00341F23" w:rsidP="000959FC">
      <w:pPr>
        <w:autoSpaceDE w:val="0"/>
        <w:autoSpaceDN w:val="0"/>
        <w:adjustRightInd w:val="0"/>
        <w:spacing w:line="360" w:lineRule="auto"/>
        <w:rPr>
          <w:rFonts w:ascii="Apercu Pro Medium" w:hAnsi="Apercu Pro Medium"/>
          <w:b/>
          <w:i/>
          <w:iCs/>
          <w:sz w:val="22"/>
        </w:rPr>
      </w:pPr>
      <w:proofErr w:type="spellStart"/>
      <w:r w:rsidRPr="00342A02">
        <w:rPr>
          <w:rFonts w:ascii="Apercu Pro Medium" w:hAnsi="Apercu Pro Medium"/>
          <w:b/>
          <w:bCs/>
          <w:i/>
          <w:iCs/>
          <w:sz w:val="22"/>
          <w:lang w:eastAsia="ko-KR"/>
        </w:rPr>
        <w:t>Gouden</w:t>
      </w:r>
      <w:proofErr w:type="spellEnd"/>
      <w:r w:rsidRPr="00342A02">
        <w:rPr>
          <w:rFonts w:ascii="Apercu Pro Medium" w:hAnsi="Apercu Pro Medium"/>
          <w:b/>
          <w:bCs/>
          <w:i/>
          <w:iCs/>
          <w:sz w:val="22"/>
          <w:lang w:eastAsia="ko-KR"/>
        </w:rPr>
        <w:t xml:space="preserve"> </w:t>
      </w:r>
      <w:proofErr w:type="spellStart"/>
      <w:r w:rsidRPr="00342A02">
        <w:rPr>
          <w:rFonts w:ascii="Apercu Pro Medium" w:hAnsi="Apercu Pro Medium"/>
          <w:b/>
          <w:bCs/>
          <w:i/>
          <w:iCs/>
          <w:sz w:val="22"/>
          <w:lang w:eastAsia="ko-KR"/>
        </w:rPr>
        <w:t>Eeuw</w:t>
      </w:r>
      <w:proofErr w:type="spellEnd"/>
      <w:r w:rsidRPr="00342A02">
        <w:rPr>
          <w:rFonts w:ascii="Apercu Pro Medium" w:hAnsi="Apercu Pro Medium"/>
          <w:b/>
          <w:bCs/>
          <w:i/>
          <w:iCs/>
          <w:sz w:val="22"/>
          <w:lang w:eastAsia="ko-KR"/>
        </w:rPr>
        <w:t xml:space="preserve"> - </w:t>
      </w:r>
      <w:r w:rsidR="00B630EC" w:rsidRPr="00342A02">
        <w:rPr>
          <w:rFonts w:ascii="Apercu Pro Medium" w:hAnsi="Apercu Pro Medium"/>
          <w:b/>
          <w:bCs/>
          <w:i/>
          <w:iCs/>
          <w:sz w:val="22"/>
          <w:lang w:eastAsia="ko-KR"/>
        </w:rPr>
        <w:t>Goldenes Zeitalter</w:t>
      </w:r>
      <w:r w:rsidR="00B630EC" w:rsidRPr="00342A02">
        <w:rPr>
          <w:rFonts w:ascii="Apercu Pro Medium" w:hAnsi="Apercu Pro Medium"/>
          <w:b/>
          <w:i/>
          <w:iCs/>
          <w:sz w:val="22"/>
        </w:rPr>
        <w:t xml:space="preserve"> </w:t>
      </w:r>
    </w:p>
    <w:p w:rsidR="00B630EC" w:rsidRPr="00342A02" w:rsidRDefault="00B630EC" w:rsidP="000959FC">
      <w:pPr>
        <w:spacing w:line="360" w:lineRule="auto"/>
        <w:rPr>
          <w:rFonts w:ascii="Apercu Pro Medium" w:hAnsi="Apercu Pro Medium"/>
          <w:sz w:val="22"/>
        </w:rPr>
      </w:pPr>
      <w:r w:rsidRPr="00342A02">
        <w:rPr>
          <w:rFonts w:ascii="Apercu Pro Medium" w:hAnsi="Apercu Pro Medium"/>
          <w:sz w:val="22"/>
        </w:rPr>
        <w:t xml:space="preserve">Etwa sechzig Jahre lang florierte in den nördlichen Niederlanden des 17. Jahrhunderts eine in jeder Hinsicht einzigartige Kunst- und Kulturlandschaft. Eine bemerkenswerte gesellschaftspolitische Konstellation, verbunden mit </w:t>
      </w:r>
      <w:r w:rsidR="00C35749" w:rsidRPr="00342A02">
        <w:rPr>
          <w:rFonts w:ascii="Apercu Pro Medium" w:hAnsi="Apercu Pro Medium"/>
          <w:sz w:val="22"/>
        </w:rPr>
        <w:t>einem beispiellosen</w:t>
      </w:r>
      <w:r w:rsidRPr="00342A02">
        <w:rPr>
          <w:rFonts w:ascii="Apercu Pro Medium" w:hAnsi="Apercu Pro Medium"/>
          <w:sz w:val="22"/>
        </w:rPr>
        <w:t xml:space="preserve"> wirtschaftlichen Aufschwung und</w:t>
      </w:r>
      <w:r w:rsidR="00B53E64" w:rsidRPr="00342A02">
        <w:rPr>
          <w:rFonts w:ascii="Apercu Pro Medium" w:hAnsi="Apercu Pro Medium"/>
          <w:sz w:val="22"/>
        </w:rPr>
        <w:t xml:space="preserve"> einer gewissen religiösen Toleranz, </w:t>
      </w:r>
      <w:r w:rsidRPr="00342A02">
        <w:rPr>
          <w:rFonts w:ascii="Apercu Pro Medium" w:hAnsi="Apercu Pro Medium"/>
          <w:sz w:val="22"/>
        </w:rPr>
        <w:t>bildeten dafür die Voraussetzungen.</w:t>
      </w:r>
    </w:p>
    <w:p w:rsidR="00B630EC" w:rsidRPr="00342A02" w:rsidRDefault="00B630EC" w:rsidP="000959FC">
      <w:pPr>
        <w:spacing w:line="360" w:lineRule="auto"/>
        <w:rPr>
          <w:rFonts w:ascii="Apercu Pro Medium" w:hAnsi="Apercu Pro Medium"/>
          <w:sz w:val="22"/>
        </w:rPr>
      </w:pPr>
      <w:r w:rsidRPr="00342A02">
        <w:rPr>
          <w:rFonts w:ascii="Apercu Pro Medium" w:hAnsi="Apercu Pro Medium"/>
          <w:sz w:val="22"/>
        </w:rPr>
        <w:t xml:space="preserve">Das </w:t>
      </w:r>
      <w:proofErr w:type="spellStart"/>
      <w:r w:rsidRPr="00342A02">
        <w:rPr>
          <w:rFonts w:ascii="Apercu Pro Medium" w:hAnsi="Apercu Pro Medium"/>
          <w:i/>
          <w:iCs/>
          <w:sz w:val="22"/>
        </w:rPr>
        <w:t>Gouden</w:t>
      </w:r>
      <w:proofErr w:type="spellEnd"/>
      <w:r w:rsidRPr="00342A02">
        <w:rPr>
          <w:rFonts w:ascii="Apercu Pro Medium" w:hAnsi="Apercu Pro Medium"/>
          <w:i/>
          <w:iCs/>
          <w:sz w:val="22"/>
        </w:rPr>
        <w:t xml:space="preserve"> </w:t>
      </w:r>
      <w:proofErr w:type="spellStart"/>
      <w:r w:rsidRPr="00342A02">
        <w:rPr>
          <w:rFonts w:ascii="Apercu Pro Medium" w:hAnsi="Apercu Pro Medium"/>
          <w:i/>
          <w:iCs/>
          <w:sz w:val="22"/>
        </w:rPr>
        <w:t>Eeuw</w:t>
      </w:r>
      <w:proofErr w:type="spellEnd"/>
      <w:r w:rsidR="00B53E64" w:rsidRPr="00342A02">
        <w:rPr>
          <w:rFonts w:ascii="Apercu Pro Medium" w:hAnsi="Apercu Pro Medium"/>
          <w:i/>
          <w:iCs/>
          <w:sz w:val="22"/>
        </w:rPr>
        <w:t xml:space="preserve">, </w:t>
      </w:r>
      <w:r w:rsidR="00B53E64" w:rsidRPr="00342A02">
        <w:rPr>
          <w:rFonts w:ascii="Apercu Pro Medium" w:hAnsi="Apercu Pro Medium"/>
          <w:iCs/>
          <w:sz w:val="22"/>
        </w:rPr>
        <w:t xml:space="preserve">das </w:t>
      </w:r>
      <w:r w:rsidR="00B53E64" w:rsidRPr="00342A02">
        <w:rPr>
          <w:rFonts w:ascii="Apercu Pro Medium" w:hAnsi="Apercu Pro Medium"/>
          <w:i/>
          <w:iCs/>
          <w:sz w:val="22"/>
        </w:rPr>
        <w:t>Goldene Zeitalter</w:t>
      </w:r>
      <w:r w:rsidR="00B53E64" w:rsidRPr="00342A02">
        <w:rPr>
          <w:rFonts w:ascii="Apercu Pro Medium" w:hAnsi="Apercu Pro Medium"/>
          <w:iCs/>
          <w:sz w:val="22"/>
        </w:rPr>
        <w:t xml:space="preserve"> </w:t>
      </w:r>
      <w:r w:rsidRPr="00342A02">
        <w:rPr>
          <w:rFonts w:ascii="Apercu Pro Medium" w:hAnsi="Apercu Pro Medium"/>
          <w:sz w:val="22"/>
        </w:rPr>
        <w:t xml:space="preserve">war das Ergebnis eines Aufstandes: In dem achtzig Jahre andauernden Unabhängigkeitskampf gegen das habsburgische Spanien (1568–1648) gründeten die nördlichen Provinzen </w:t>
      </w:r>
      <w:r w:rsidRPr="00342A02">
        <w:rPr>
          <w:rFonts w:ascii="Apercu Pro Medium" w:hAnsi="Apercu Pro Medium"/>
          <w:i/>
          <w:sz w:val="22"/>
        </w:rPr>
        <w:t>Friesland</w:t>
      </w:r>
      <w:r w:rsidRPr="00342A02">
        <w:rPr>
          <w:rFonts w:ascii="Apercu Pro Medium" w:hAnsi="Apercu Pro Medium"/>
          <w:sz w:val="22"/>
        </w:rPr>
        <w:t xml:space="preserve">, </w:t>
      </w:r>
      <w:r w:rsidRPr="00342A02">
        <w:rPr>
          <w:rFonts w:ascii="Apercu Pro Medium" w:hAnsi="Apercu Pro Medium"/>
          <w:i/>
          <w:sz w:val="22"/>
        </w:rPr>
        <w:t>Geldern</w:t>
      </w:r>
      <w:r w:rsidRPr="00342A02">
        <w:rPr>
          <w:rFonts w:ascii="Apercu Pro Medium" w:hAnsi="Apercu Pro Medium"/>
          <w:sz w:val="22"/>
        </w:rPr>
        <w:t xml:space="preserve">, </w:t>
      </w:r>
      <w:r w:rsidRPr="00342A02">
        <w:rPr>
          <w:rFonts w:ascii="Apercu Pro Medium" w:hAnsi="Apercu Pro Medium"/>
          <w:i/>
          <w:sz w:val="22"/>
        </w:rPr>
        <w:t>Groningen, Holland</w:t>
      </w:r>
      <w:r w:rsidRPr="00342A02">
        <w:rPr>
          <w:rFonts w:ascii="Apercu Pro Medium" w:hAnsi="Apercu Pro Medium"/>
          <w:sz w:val="22"/>
        </w:rPr>
        <w:t xml:space="preserve">, </w:t>
      </w:r>
      <w:r w:rsidRPr="00342A02">
        <w:rPr>
          <w:rFonts w:ascii="Apercu Pro Medium" w:hAnsi="Apercu Pro Medium"/>
          <w:i/>
          <w:sz w:val="22"/>
        </w:rPr>
        <w:t>Overijssel</w:t>
      </w:r>
      <w:r w:rsidRPr="00342A02">
        <w:rPr>
          <w:rFonts w:ascii="Apercu Pro Medium" w:hAnsi="Apercu Pro Medium"/>
          <w:sz w:val="22"/>
        </w:rPr>
        <w:t xml:space="preserve">, </w:t>
      </w:r>
      <w:r w:rsidRPr="00342A02">
        <w:rPr>
          <w:rFonts w:ascii="Apercu Pro Medium" w:hAnsi="Apercu Pro Medium"/>
          <w:i/>
          <w:sz w:val="22"/>
        </w:rPr>
        <w:t>Utrecht</w:t>
      </w:r>
      <w:r w:rsidRPr="00342A02">
        <w:rPr>
          <w:rFonts w:ascii="Apercu Pro Medium" w:hAnsi="Apercu Pro Medium"/>
          <w:sz w:val="22"/>
        </w:rPr>
        <w:t xml:space="preserve"> und </w:t>
      </w:r>
      <w:r w:rsidRPr="00342A02">
        <w:rPr>
          <w:rFonts w:ascii="Apercu Pro Medium" w:hAnsi="Apercu Pro Medium"/>
          <w:i/>
          <w:sz w:val="22"/>
        </w:rPr>
        <w:t>Zeeland</w:t>
      </w:r>
      <w:r w:rsidRPr="00342A02">
        <w:rPr>
          <w:rFonts w:ascii="Apercu Pro Medium" w:hAnsi="Apercu Pro Medium"/>
          <w:sz w:val="22"/>
        </w:rPr>
        <w:t xml:space="preserve"> am 23.1.1579 in Utrecht die Union der nördlichen Niederlande. Diese sagte sich am 26.7.1581 vom spanischen König Philipp II. los. Gegründet wurde die Republik der Vereinigten Provinzen der nördlichen Niederlande, auch Holland genannt, nach der finanziell stärksten Provinz. Die Regierung in Den Haag wurde von den Generalstaaten geführt, einer Versammlung von Vertretern der einzelnen Provinzkammern mit Kaufleuten und Patriziern als Abgeordneten. In dieser Gesellschaft spielten der Adel und sein höfisches Reglement keine nennenswerte Rolle. </w:t>
      </w:r>
    </w:p>
    <w:p w:rsidR="00B630EC" w:rsidRPr="00342A02" w:rsidRDefault="00B630EC" w:rsidP="000959FC">
      <w:pPr>
        <w:autoSpaceDE w:val="0"/>
        <w:autoSpaceDN w:val="0"/>
        <w:adjustRightInd w:val="0"/>
        <w:spacing w:line="360" w:lineRule="auto"/>
        <w:rPr>
          <w:rFonts w:ascii="Apercu Pro Medium" w:hAnsi="Apercu Pro Medium"/>
          <w:bCs/>
          <w:sz w:val="16"/>
          <w:szCs w:val="16"/>
          <w:lang w:eastAsia="ko-KR"/>
        </w:rPr>
      </w:pPr>
    </w:p>
    <w:p w:rsidR="00341F23" w:rsidRPr="00342A02" w:rsidRDefault="00341F23" w:rsidP="000959FC">
      <w:pPr>
        <w:spacing w:line="360" w:lineRule="auto"/>
        <w:rPr>
          <w:rFonts w:ascii="Apercu Pro Medium" w:hAnsi="Apercu Pro Medium"/>
          <w:i/>
          <w:sz w:val="16"/>
          <w:szCs w:val="16"/>
        </w:rPr>
      </w:pPr>
    </w:p>
    <w:p w:rsidR="00341F23" w:rsidRPr="00342A02" w:rsidRDefault="00B630EC" w:rsidP="000959FC">
      <w:pPr>
        <w:spacing w:line="360" w:lineRule="auto"/>
        <w:rPr>
          <w:rFonts w:ascii="Apercu Pro Medium" w:hAnsi="Apercu Pro Medium"/>
          <w:b/>
          <w:i/>
          <w:sz w:val="22"/>
        </w:rPr>
      </w:pPr>
      <w:r w:rsidRPr="00342A02">
        <w:rPr>
          <w:rFonts w:ascii="Apercu Pro Medium" w:hAnsi="Apercu Pro Medium"/>
          <w:b/>
          <w:i/>
          <w:sz w:val="22"/>
        </w:rPr>
        <w:t>Wirtschaftliche Weltmacht</w:t>
      </w:r>
    </w:p>
    <w:p w:rsidR="00B630EC" w:rsidRPr="00342A02" w:rsidRDefault="00B630EC" w:rsidP="000959FC">
      <w:pPr>
        <w:spacing w:line="360" w:lineRule="auto"/>
        <w:rPr>
          <w:rFonts w:ascii="Apercu Pro Medium" w:hAnsi="Apercu Pro Medium"/>
          <w:sz w:val="22"/>
        </w:rPr>
      </w:pPr>
      <w:r w:rsidRPr="00342A02">
        <w:rPr>
          <w:rFonts w:ascii="Apercu Pro Medium" w:hAnsi="Apercu Pro Medium"/>
          <w:sz w:val="22"/>
        </w:rPr>
        <w:t xml:space="preserve">Nachdem die südlichen Niederlande 1585 erneut unter die absolutistische Feudalherrschaft von Spaniens König Philipp II. gefallen waren, folgte von den südlichen in die nördlichen Niederlande eine der größten Migrationswellen der Neuzeit. Vom enormen Bevölkerungszuwachs profitierte neben der Wirtschaft nicht zuletzt die Kunst. Vor Repressalien, Inquisition und verlorener Lebensgrundlage befanden sich Kaufleute, Handwerker, unzählige Künstler und Dissidenten auf der </w:t>
      </w:r>
      <w:r w:rsidRPr="00342A02">
        <w:rPr>
          <w:rFonts w:ascii="Apercu Pro Medium" w:hAnsi="Apercu Pro Medium"/>
          <w:sz w:val="22"/>
        </w:rPr>
        <w:lastRenderedPageBreak/>
        <w:t>Flucht, unter ihnen viele Calvinisten. Diese bildeten den Motor einer dynamischen Entwicklung. In einer Zeit, die gemeinhin als Krisenzeit gilt, investierte man in die Modernisierung der Landwirtschaft, in Fischfang, Schiffbau und Schifffahrt, Handel, koloniale Stützpunkte in Übersee und in den Aufbau eines Bank- und Kreditwesens. Das erfolgreiche Ineinandergreifen von Handel, Schifffahrt und Finanz katapultierte das Land an die Spitze des Welthandels.</w:t>
      </w:r>
    </w:p>
    <w:p w:rsidR="000959FC" w:rsidRPr="00342A02" w:rsidRDefault="000959FC" w:rsidP="000959FC">
      <w:pPr>
        <w:spacing w:line="360" w:lineRule="auto"/>
        <w:rPr>
          <w:rFonts w:ascii="Apercu Pro Medium" w:hAnsi="Apercu Pro Medium"/>
          <w:sz w:val="16"/>
          <w:szCs w:val="16"/>
        </w:rPr>
      </w:pPr>
    </w:p>
    <w:p w:rsidR="000959FC" w:rsidRPr="00342A02" w:rsidRDefault="000959FC" w:rsidP="000959FC">
      <w:pPr>
        <w:spacing w:line="360" w:lineRule="auto"/>
        <w:rPr>
          <w:rFonts w:ascii="Apercu Pro Medium" w:hAnsi="Apercu Pro Medium"/>
          <w:sz w:val="16"/>
          <w:szCs w:val="16"/>
        </w:rPr>
      </w:pPr>
    </w:p>
    <w:p w:rsidR="00341F23" w:rsidRPr="00342A02" w:rsidRDefault="00B630EC" w:rsidP="000959FC">
      <w:pPr>
        <w:spacing w:line="360" w:lineRule="auto"/>
        <w:rPr>
          <w:rFonts w:ascii="Apercu Pro Medium" w:hAnsi="Apercu Pro Medium"/>
          <w:b/>
          <w:i/>
          <w:sz w:val="22"/>
        </w:rPr>
      </w:pPr>
      <w:r w:rsidRPr="00342A02">
        <w:rPr>
          <w:rFonts w:ascii="Apercu Pro Medium" w:hAnsi="Apercu Pro Medium"/>
          <w:b/>
          <w:i/>
          <w:sz w:val="22"/>
        </w:rPr>
        <w:t>Kunst für alle</w:t>
      </w:r>
    </w:p>
    <w:p w:rsidR="00B630EC" w:rsidRPr="00342A02" w:rsidRDefault="00B630EC" w:rsidP="000959FC">
      <w:pPr>
        <w:spacing w:line="360" w:lineRule="auto"/>
        <w:rPr>
          <w:rFonts w:ascii="Apercu Pro Medium" w:hAnsi="Apercu Pro Medium"/>
          <w:sz w:val="22"/>
        </w:rPr>
      </w:pPr>
      <w:r w:rsidRPr="00342A02">
        <w:rPr>
          <w:rFonts w:ascii="Apercu Pro Medium" w:hAnsi="Apercu Pro Medium"/>
          <w:sz w:val="22"/>
        </w:rPr>
        <w:t xml:space="preserve">Selten war eine Epoche und Region so reich an Talenten und namhaften Künstlern. </w:t>
      </w:r>
    </w:p>
    <w:p w:rsidR="00B630EC" w:rsidRPr="00342A02" w:rsidRDefault="00B630EC" w:rsidP="000959FC">
      <w:pPr>
        <w:spacing w:line="360" w:lineRule="auto"/>
        <w:rPr>
          <w:rFonts w:ascii="Apercu Pro Medium" w:hAnsi="Apercu Pro Medium"/>
          <w:sz w:val="22"/>
        </w:rPr>
      </w:pPr>
      <w:r w:rsidRPr="00342A02">
        <w:rPr>
          <w:rFonts w:ascii="Apercu Pro Medium" w:hAnsi="Apercu Pro Medium"/>
          <w:sz w:val="22"/>
        </w:rPr>
        <w:t>Diese sahen sich hier mit neuen Herausforderungen konfrontiert, spielte doch der hei</w:t>
      </w:r>
      <w:r w:rsidR="00CC3C6F" w:rsidRPr="00342A02">
        <w:rPr>
          <w:rFonts w:ascii="Apercu Pro Medium" w:hAnsi="Apercu Pro Medium"/>
          <w:sz w:val="22"/>
        </w:rPr>
        <w:t xml:space="preserve">mische Adel kaum eine Rolle, er </w:t>
      </w:r>
      <w:r w:rsidRPr="00342A02">
        <w:rPr>
          <w:rFonts w:ascii="Apercu Pro Medium" w:hAnsi="Apercu Pro Medium"/>
          <w:sz w:val="22"/>
        </w:rPr>
        <w:t>fiel als Auftraggeber ebenso aus wie die reformierten Kirchen. Dort waren religiöse Darstellungen nicht erwünscht. Es kam zu einem grundlegenden Wandel der Funktion von Malerei. Bis in das 16. Jahrhundert dienten Gemälde vor allem der Andacht. Nun wurde deren Unterhaltungsfunktion immer bedeutender. Die Säkularisierung führte zu einer Verselbstständigung nicht-religiöser Themen wie Stillleben, Landschaften, Genrebilder oder Marinedarstellungen.</w:t>
      </w:r>
    </w:p>
    <w:p w:rsidR="00341F23" w:rsidRPr="00342A02" w:rsidRDefault="00341F23" w:rsidP="000959FC">
      <w:pPr>
        <w:pStyle w:val="Fuzeile"/>
        <w:spacing w:line="360" w:lineRule="auto"/>
        <w:rPr>
          <w:rFonts w:ascii="Apercu Pro Medium" w:hAnsi="Apercu Pro Medium" w:cs="Arial"/>
          <w:sz w:val="16"/>
          <w:szCs w:val="16"/>
        </w:rPr>
      </w:pPr>
    </w:p>
    <w:p w:rsidR="00B630EC" w:rsidRPr="00342A02" w:rsidRDefault="00B630EC" w:rsidP="000959FC">
      <w:pPr>
        <w:pStyle w:val="Fuzeile"/>
        <w:spacing w:line="360" w:lineRule="auto"/>
        <w:rPr>
          <w:rFonts w:ascii="Apercu Pro Medium" w:hAnsi="Apercu Pro Medium" w:cs="Arial"/>
          <w:sz w:val="22"/>
        </w:rPr>
      </w:pPr>
      <w:r w:rsidRPr="00342A02">
        <w:rPr>
          <w:rFonts w:ascii="Apercu Pro Medium" w:hAnsi="Apercu Pro Medium" w:cs="Arial"/>
          <w:sz w:val="22"/>
        </w:rPr>
        <w:t xml:space="preserve">Künstler waren vor allem auf das Interesse der Bürger angewiesen. </w:t>
      </w:r>
    </w:p>
    <w:p w:rsidR="000959FC" w:rsidRPr="00342A02" w:rsidRDefault="00B630EC" w:rsidP="000959FC">
      <w:pPr>
        <w:spacing w:line="360" w:lineRule="auto"/>
        <w:rPr>
          <w:rFonts w:ascii="Apercu Pro Medium" w:hAnsi="Apercu Pro Medium"/>
          <w:sz w:val="22"/>
        </w:rPr>
      </w:pPr>
      <w:r w:rsidRPr="00342A02">
        <w:rPr>
          <w:rFonts w:ascii="Apercu Pro Medium" w:hAnsi="Apercu Pro Medium"/>
          <w:sz w:val="22"/>
        </w:rPr>
        <w:t xml:space="preserve">Die meist in Gilden organisierten Maler spezialisierten sich auf einzelne Themen, um in der großen Konkurrenz zu bestehen. Nur wenige Meister konnten allein von ihrer Kunst leben. Das Vergnügen des Sehens war begleitet von mehr oder weniger verschlüsselten moralisierenden Belehrungen. </w:t>
      </w:r>
      <w:r w:rsidRPr="00342A02">
        <w:rPr>
          <w:rFonts w:ascii="Apercu Pro Medium" w:hAnsi="Apercu Pro Medium"/>
          <w:i/>
          <w:sz w:val="22"/>
        </w:rPr>
        <w:t xml:space="preserve">Tot lering en vermaak </w:t>
      </w:r>
      <w:r w:rsidRPr="00342A02">
        <w:rPr>
          <w:rFonts w:ascii="Apercu Pro Medium" w:hAnsi="Apercu Pro Medium"/>
          <w:sz w:val="22"/>
        </w:rPr>
        <w:t xml:space="preserve">(um zu belehren und zu gefallen) lautete die calvinistische Forderung. Der Kunstbesitz holländischer Haushalte war auffallend groß. Messen, Märkte, Lotterien, Auktionen und der Kunsthandel boten die Möglichkeit, Bilder mit größerem oder kleinerem finanziellen Einsatz zu erwerben. </w:t>
      </w:r>
    </w:p>
    <w:p w:rsidR="00B630EC" w:rsidRPr="00342A02" w:rsidRDefault="00202E2B" w:rsidP="000959FC">
      <w:pPr>
        <w:spacing w:line="360" w:lineRule="auto"/>
        <w:rPr>
          <w:rFonts w:ascii="Apercu Pro Medium" w:hAnsi="Apercu Pro Medium"/>
          <w:sz w:val="28"/>
          <w:szCs w:val="28"/>
          <w:lang w:eastAsia="ko-KR"/>
        </w:rPr>
      </w:pPr>
      <w:r w:rsidRPr="00342A02">
        <w:rPr>
          <w:rFonts w:ascii="Apercu Pro Medium" w:hAnsi="Apercu Pro Medium"/>
          <w:sz w:val="28"/>
          <w:szCs w:val="28"/>
          <w:lang w:eastAsia="ko-KR"/>
        </w:rPr>
        <w:lastRenderedPageBreak/>
        <w:t>Die</w:t>
      </w:r>
      <w:r w:rsidR="00B630EC" w:rsidRPr="00342A02">
        <w:rPr>
          <w:rFonts w:ascii="Apercu Pro Medium" w:hAnsi="Apercu Pro Medium"/>
          <w:sz w:val="28"/>
          <w:szCs w:val="28"/>
          <w:lang w:eastAsia="ko-KR"/>
        </w:rPr>
        <w:t xml:space="preserve"> Ausstellung</w:t>
      </w:r>
    </w:p>
    <w:p w:rsidR="00960F61" w:rsidRPr="00342A02" w:rsidRDefault="00960F61" w:rsidP="000959FC">
      <w:pPr>
        <w:spacing w:line="360" w:lineRule="auto"/>
        <w:rPr>
          <w:rFonts w:ascii="Apercu Pro Medium" w:hAnsi="Apercu Pro Medium"/>
          <w:sz w:val="22"/>
          <w:lang w:eastAsia="ko-KR"/>
        </w:rPr>
      </w:pPr>
    </w:p>
    <w:p w:rsidR="00B630EC" w:rsidRPr="00342A02" w:rsidRDefault="00B630EC" w:rsidP="00B630EC">
      <w:pPr>
        <w:autoSpaceDE w:val="0"/>
        <w:autoSpaceDN w:val="0"/>
        <w:adjustRightInd w:val="0"/>
        <w:rPr>
          <w:rFonts w:ascii="Apercu Pro Medium" w:hAnsi="Apercu Pro Medium"/>
          <w:bCs/>
          <w:i/>
          <w:iCs/>
          <w:sz w:val="22"/>
          <w:lang w:eastAsia="ko-KR"/>
        </w:rPr>
      </w:pPr>
    </w:p>
    <w:p w:rsidR="00341F23" w:rsidRPr="00342A02" w:rsidRDefault="00B844D3" w:rsidP="00960F61">
      <w:pPr>
        <w:pStyle w:val="Listenabsatz"/>
        <w:numPr>
          <w:ilvl w:val="0"/>
          <w:numId w:val="12"/>
        </w:numPr>
        <w:autoSpaceDE w:val="0"/>
        <w:autoSpaceDN w:val="0"/>
        <w:adjustRightInd w:val="0"/>
        <w:rPr>
          <w:rFonts w:ascii="Apercu Pro Medium" w:hAnsi="Apercu Pro Medium"/>
          <w:bCs/>
          <w:i/>
          <w:iCs/>
          <w:sz w:val="28"/>
          <w:lang w:eastAsia="ko-KR"/>
        </w:rPr>
      </w:pPr>
      <w:r w:rsidRPr="00342A02">
        <w:rPr>
          <w:rFonts w:ascii="Apercu Pro Medium" w:hAnsi="Apercu Pro Medium"/>
          <w:bCs/>
          <w:i/>
          <w:iCs/>
          <w:sz w:val="28"/>
          <w:lang w:eastAsia="ko-KR"/>
        </w:rPr>
        <w:t>Raum 2</w:t>
      </w:r>
    </w:p>
    <w:p w:rsidR="00960F61" w:rsidRPr="00342A02" w:rsidRDefault="00960F61" w:rsidP="00B630EC">
      <w:pPr>
        <w:autoSpaceDE w:val="0"/>
        <w:autoSpaceDN w:val="0"/>
        <w:adjustRightInd w:val="0"/>
        <w:rPr>
          <w:rFonts w:ascii="Apercu Pro Medium" w:hAnsi="Apercu Pro Medium"/>
          <w:bCs/>
          <w:i/>
          <w:iCs/>
          <w:sz w:val="22"/>
          <w:lang w:eastAsia="ko-KR"/>
        </w:rPr>
      </w:pPr>
    </w:p>
    <w:p w:rsidR="00B630EC" w:rsidRPr="00342A02" w:rsidRDefault="00B630EC" w:rsidP="00B630EC">
      <w:pPr>
        <w:rPr>
          <w:rFonts w:ascii="Apercu Pro Medium" w:hAnsi="Apercu Pro Medium"/>
          <w:b/>
          <w:i/>
        </w:rPr>
      </w:pPr>
      <w:r w:rsidRPr="00342A02">
        <w:rPr>
          <w:rFonts w:ascii="Apercu Pro Medium" w:hAnsi="Apercu Pro Medium"/>
          <w:b/>
          <w:i/>
        </w:rPr>
        <w:t>Historie</w:t>
      </w:r>
    </w:p>
    <w:p w:rsidR="00B630EC" w:rsidRPr="00342A02" w:rsidRDefault="00B630EC" w:rsidP="00B630EC">
      <w:pPr>
        <w:rPr>
          <w:rFonts w:ascii="Apercu Pro Medium" w:hAnsi="Apercu Pro Medium"/>
          <w:sz w:val="22"/>
        </w:rPr>
      </w:pPr>
      <w:r w:rsidRPr="00342A02">
        <w:rPr>
          <w:rFonts w:ascii="Apercu Pro Medium" w:hAnsi="Apercu Pro Medium"/>
          <w:sz w:val="22"/>
        </w:rPr>
        <w:t>Unter den Begriff „Historienmalerei“ fällt die Darstellung von geschichtlichen Ereignissen sowie von religiösen und mythologischen Geschichten und Allegorien.</w:t>
      </w:r>
    </w:p>
    <w:p w:rsidR="00B630EC" w:rsidRPr="00342A02" w:rsidRDefault="00B630EC" w:rsidP="00B630EC">
      <w:pPr>
        <w:rPr>
          <w:rFonts w:ascii="Apercu Pro Medium" w:hAnsi="Apercu Pro Medium"/>
          <w:sz w:val="22"/>
        </w:rPr>
      </w:pPr>
      <w:r w:rsidRPr="00342A02">
        <w:rPr>
          <w:rFonts w:ascii="Apercu Pro Medium" w:hAnsi="Apercu Pro Medium"/>
          <w:sz w:val="22"/>
        </w:rPr>
        <w:t xml:space="preserve">Die moralisch-didaktische Aufgabe der Historienmalerei zeigt sich in der Einbeziehung biblischer Themen. Zu den verbreitetsten und meist gelesenen Büchern der niederländischen Literatur zählte die </w:t>
      </w:r>
      <w:r w:rsidRPr="00342A02">
        <w:rPr>
          <w:rFonts w:ascii="Apercu Pro Medium" w:hAnsi="Apercu Pro Medium"/>
          <w:i/>
          <w:sz w:val="22"/>
        </w:rPr>
        <w:t xml:space="preserve">Statenbijbel </w:t>
      </w:r>
      <w:r w:rsidRPr="00342A02">
        <w:rPr>
          <w:rFonts w:ascii="Apercu Pro Medium" w:hAnsi="Apercu Pro Medium"/>
          <w:sz w:val="22"/>
        </w:rPr>
        <w:t>von 1637</w:t>
      </w:r>
      <w:r w:rsidRPr="00342A02">
        <w:rPr>
          <w:rFonts w:ascii="Apercu Pro Medium" w:hAnsi="Apercu Pro Medium"/>
          <w:i/>
          <w:sz w:val="22"/>
        </w:rPr>
        <w:t>.</w:t>
      </w:r>
    </w:p>
    <w:p w:rsidR="00B630EC" w:rsidRPr="00342A02" w:rsidRDefault="00B630EC" w:rsidP="00B630EC">
      <w:pPr>
        <w:rPr>
          <w:rFonts w:ascii="Apercu Pro Medium" w:hAnsi="Apercu Pro Medium"/>
          <w:sz w:val="22"/>
        </w:rPr>
      </w:pPr>
      <w:r w:rsidRPr="00342A02">
        <w:rPr>
          <w:rFonts w:ascii="Apercu Pro Medium" w:hAnsi="Apercu Pro Medium"/>
          <w:sz w:val="22"/>
        </w:rPr>
        <w:t xml:space="preserve">Brautpaare erhielten bei ihrer kirchlichen Trauung ein Exemplar als Geschenk. </w:t>
      </w:r>
    </w:p>
    <w:p w:rsidR="000959FC" w:rsidRPr="00342A02" w:rsidRDefault="00B630EC" w:rsidP="000959FC">
      <w:pPr>
        <w:rPr>
          <w:rFonts w:ascii="Apercu Pro Medium" w:hAnsi="Apercu Pro Medium"/>
          <w:sz w:val="22"/>
        </w:rPr>
      </w:pPr>
      <w:r w:rsidRPr="00342A02">
        <w:rPr>
          <w:rFonts w:ascii="Apercu Pro Medium" w:hAnsi="Apercu Pro Medium"/>
          <w:sz w:val="22"/>
        </w:rPr>
        <w:t>Zunehmend prägte der Bibeltext die künstlerische Themenwahl. Das Alte Testament bot ein Identifikationsmodell für die neu gegründete Republik der Vereinigten Niederlande. In Analogie zur biblischen Historie sahen sich die Holländer als ein von Gott auserwähltes Volk und ihren Staat als „neues Israel“.</w:t>
      </w:r>
    </w:p>
    <w:p w:rsidR="000959FC" w:rsidRPr="00342A02" w:rsidRDefault="000959FC" w:rsidP="000959FC">
      <w:pPr>
        <w:rPr>
          <w:rFonts w:ascii="Apercu Pro Medium" w:hAnsi="Apercu Pro Medium"/>
          <w:sz w:val="16"/>
          <w:szCs w:val="16"/>
        </w:rPr>
      </w:pPr>
    </w:p>
    <w:p w:rsidR="00B630EC" w:rsidRPr="00342A02" w:rsidRDefault="00B630EC" w:rsidP="000959FC">
      <w:pPr>
        <w:pStyle w:val="Listenabsatz"/>
        <w:numPr>
          <w:ilvl w:val="0"/>
          <w:numId w:val="3"/>
        </w:numPr>
        <w:rPr>
          <w:rFonts w:ascii="Apercu Pro Medium" w:hAnsi="Apercu Pro Medium"/>
          <w:sz w:val="22"/>
        </w:rPr>
      </w:pPr>
      <w:r w:rsidRPr="00342A02">
        <w:rPr>
          <w:rFonts w:ascii="Apercu Pro Medium" w:hAnsi="Apercu Pro Medium"/>
          <w:sz w:val="22"/>
        </w:rPr>
        <w:t xml:space="preserve">Jan Weenix, </w:t>
      </w:r>
      <w:r w:rsidRPr="00342A02">
        <w:rPr>
          <w:rFonts w:ascii="Apercu Pro Medium" w:hAnsi="Apercu Pro Medium"/>
          <w:i/>
          <w:sz w:val="22"/>
        </w:rPr>
        <w:t>Der verlorene Sohn</w:t>
      </w:r>
      <w:r w:rsidRPr="00342A02">
        <w:rPr>
          <w:rFonts w:ascii="Apercu Pro Medium" w:hAnsi="Apercu Pro Medium"/>
          <w:sz w:val="22"/>
        </w:rPr>
        <w:t>, 1668, Residenzgalerie Salzburg Inv.Nr. 556</w:t>
      </w:r>
    </w:p>
    <w:p w:rsidR="00B630EC" w:rsidRPr="00342A02" w:rsidRDefault="00B630EC" w:rsidP="000959FC">
      <w:pPr>
        <w:pStyle w:val="Listenabsatz"/>
        <w:numPr>
          <w:ilvl w:val="0"/>
          <w:numId w:val="3"/>
        </w:numPr>
        <w:rPr>
          <w:rFonts w:ascii="Apercu Pro Medium" w:hAnsi="Apercu Pro Medium"/>
          <w:sz w:val="22"/>
        </w:rPr>
      </w:pPr>
      <w:r w:rsidRPr="00342A02">
        <w:rPr>
          <w:rFonts w:ascii="Apercu Pro Medium" w:hAnsi="Apercu Pro Medium"/>
          <w:sz w:val="22"/>
        </w:rPr>
        <w:t xml:space="preserve">Rembrandtschule, </w:t>
      </w:r>
      <w:r w:rsidRPr="00342A02">
        <w:rPr>
          <w:rFonts w:ascii="Apercu Pro Medium" w:hAnsi="Apercu Pro Medium"/>
          <w:i/>
          <w:sz w:val="22"/>
        </w:rPr>
        <w:t>Juda und Thamar</w:t>
      </w:r>
      <w:r w:rsidRPr="00342A02">
        <w:rPr>
          <w:rFonts w:ascii="Apercu Pro Medium" w:hAnsi="Apercu Pro Medium"/>
          <w:sz w:val="22"/>
        </w:rPr>
        <w:t>, Residenzgalerie Salzbur</w:t>
      </w:r>
      <w:r w:rsidR="00C62401" w:rsidRPr="00342A02">
        <w:rPr>
          <w:rFonts w:ascii="Apercu Pro Medium" w:hAnsi="Apercu Pro Medium"/>
          <w:sz w:val="22"/>
        </w:rPr>
        <w:t>g</w:t>
      </w:r>
      <w:r w:rsidR="00960F61" w:rsidRPr="00342A02">
        <w:rPr>
          <w:rFonts w:ascii="Apercu Pro Medium" w:hAnsi="Apercu Pro Medium"/>
          <w:sz w:val="22"/>
        </w:rPr>
        <w:t xml:space="preserve"> </w:t>
      </w:r>
      <w:r w:rsidRPr="00342A02">
        <w:rPr>
          <w:rFonts w:ascii="Apercu Pro Medium" w:hAnsi="Apercu Pro Medium"/>
          <w:sz w:val="22"/>
        </w:rPr>
        <w:t>Inv.Nr. 570</w:t>
      </w:r>
    </w:p>
    <w:p w:rsidR="00960F61" w:rsidRPr="00342A02" w:rsidRDefault="00960F61" w:rsidP="00960F61">
      <w:pPr>
        <w:pStyle w:val="Listenabsatz"/>
        <w:rPr>
          <w:rFonts w:ascii="Apercu Pro Medium" w:hAnsi="Apercu Pro Medium"/>
          <w:sz w:val="16"/>
          <w:szCs w:val="16"/>
        </w:rPr>
      </w:pPr>
    </w:p>
    <w:p w:rsidR="000959FC" w:rsidRPr="00342A02" w:rsidRDefault="00B630EC" w:rsidP="000959FC">
      <w:pPr>
        <w:pStyle w:val="Listenabsatz"/>
        <w:numPr>
          <w:ilvl w:val="0"/>
          <w:numId w:val="3"/>
        </w:numPr>
        <w:rPr>
          <w:rFonts w:ascii="Apercu Pro Medium" w:hAnsi="Apercu Pro Medium"/>
          <w:sz w:val="22"/>
        </w:rPr>
      </w:pPr>
      <w:r w:rsidRPr="00342A02">
        <w:rPr>
          <w:rFonts w:ascii="Apercu Pro Medium" w:hAnsi="Apercu Pro Medium"/>
          <w:sz w:val="22"/>
        </w:rPr>
        <w:t xml:space="preserve">Aert de Gelder, </w:t>
      </w:r>
      <w:r w:rsidRPr="00342A02">
        <w:rPr>
          <w:rFonts w:ascii="Apercu Pro Medium" w:hAnsi="Apercu Pro Medium"/>
          <w:i/>
          <w:sz w:val="22"/>
        </w:rPr>
        <w:t>Alttestamentliche Szene (Juda und Thamar?)</w:t>
      </w:r>
      <w:r w:rsidRPr="00342A02">
        <w:rPr>
          <w:rFonts w:ascii="Apercu Pro Medium" w:hAnsi="Apercu Pro Medium"/>
          <w:sz w:val="22"/>
        </w:rPr>
        <w:t>, Gemäldegalerie der</w:t>
      </w:r>
      <w:r w:rsidR="00960F61" w:rsidRPr="00342A02">
        <w:rPr>
          <w:rFonts w:ascii="Apercu Pro Medium" w:hAnsi="Apercu Pro Medium"/>
          <w:sz w:val="22"/>
        </w:rPr>
        <w:t xml:space="preserve"> Akademie der bildenden Künste </w:t>
      </w:r>
      <w:r w:rsidRPr="00342A02">
        <w:rPr>
          <w:rFonts w:ascii="Apercu Pro Medium" w:hAnsi="Apercu Pro Medium"/>
          <w:sz w:val="22"/>
        </w:rPr>
        <w:t>Wien Inv.Nr. 817</w:t>
      </w:r>
    </w:p>
    <w:p w:rsidR="00B630EC" w:rsidRPr="00342A02" w:rsidRDefault="00B630EC" w:rsidP="000959FC">
      <w:pPr>
        <w:pStyle w:val="Listenabsatz"/>
        <w:numPr>
          <w:ilvl w:val="0"/>
          <w:numId w:val="3"/>
        </w:numPr>
        <w:rPr>
          <w:rFonts w:ascii="Apercu Pro Medium" w:hAnsi="Apercu Pro Medium"/>
          <w:sz w:val="22"/>
        </w:rPr>
      </w:pPr>
      <w:r w:rsidRPr="00342A02">
        <w:rPr>
          <w:rFonts w:ascii="Apercu Pro Medium" w:hAnsi="Apercu Pro Medium"/>
          <w:sz w:val="22"/>
        </w:rPr>
        <w:t xml:space="preserve">Hendrik Bloemaert, </w:t>
      </w:r>
      <w:r w:rsidRPr="00342A02">
        <w:rPr>
          <w:rFonts w:ascii="Apercu Pro Medium" w:hAnsi="Apercu Pro Medium"/>
          <w:i/>
          <w:sz w:val="22"/>
        </w:rPr>
        <w:t>Samson und Dalila</w:t>
      </w:r>
      <w:r w:rsidRPr="00342A02">
        <w:rPr>
          <w:rFonts w:ascii="Apercu Pro Medium" w:hAnsi="Apercu Pro Medium"/>
          <w:sz w:val="22"/>
        </w:rPr>
        <w:t>, Gemäldegalerie der</w:t>
      </w:r>
      <w:r w:rsidR="00960F61" w:rsidRPr="00342A02">
        <w:rPr>
          <w:rFonts w:ascii="Apercu Pro Medium" w:hAnsi="Apercu Pro Medium"/>
          <w:sz w:val="22"/>
        </w:rPr>
        <w:t xml:space="preserve"> Akademie der bildenden Künste </w:t>
      </w:r>
      <w:r w:rsidRPr="00342A02">
        <w:rPr>
          <w:rFonts w:ascii="Apercu Pro Medium" w:hAnsi="Apercu Pro Medium"/>
          <w:sz w:val="22"/>
        </w:rPr>
        <w:t>Wien Inv.Nr. 1301</w:t>
      </w:r>
    </w:p>
    <w:p w:rsidR="00B630EC" w:rsidRPr="00342A02" w:rsidRDefault="00B630EC" w:rsidP="00B630EC">
      <w:pPr>
        <w:autoSpaceDE w:val="0"/>
        <w:autoSpaceDN w:val="0"/>
        <w:adjustRightInd w:val="0"/>
        <w:rPr>
          <w:rFonts w:ascii="Apercu Pro Medium" w:hAnsi="Apercu Pro Medium"/>
          <w:sz w:val="22"/>
          <w:lang w:eastAsia="ko-KR"/>
        </w:rPr>
      </w:pPr>
    </w:p>
    <w:p w:rsidR="00B630EC" w:rsidRPr="00342A02" w:rsidRDefault="00B630EC" w:rsidP="00B630EC">
      <w:pPr>
        <w:autoSpaceDE w:val="0"/>
        <w:autoSpaceDN w:val="0"/>
        <w:adjustRightInd w:val="0"/>
        <w:rPr>
          <w:rFonts w:ascii="Apercu Pro Medium" w:hAnsi="Apercu Pro Medium"/>
          <w:bCs/>
          <w:i/>
          <w:iCs/>
          <w:sz w:val="22"/>
          <w:lang w:eastAsia="ko-KR"/>
        </w:rPr>
      </w:pPr>
    </w:p>
    <w:p w:rsidR="00960F61" w:rsidRPr="00342A02" w:rsidRDefault="00960F61" w:rsidP="00B630EC">
      <w:pPr>
        <w:autoSpaceDE w:val="0"/>
        <w:autoSpaceDN w:val="0"/>
        <w:adjustRightInd w:val="0"/>
        <w:rPr>
          <w:rFonts w:ascii="Apercu Pro Medium" w:hAnsi="Apercu Pro Medium"/>
          <w:bCs/>
          <w:i/>
          <w:iCs/>
          <w:sz w:val="22"/>
          <w:lang w:eastAsia="ko-KR"/>
        </w:rPr>
      </w:pPr>
    </w:p>
    <w:p w:rsidR="00A4241C" w:rsidRPr="00342A02" w:rsidRDefault="00B844D3" w:rsidP="00960F61">
      <w:pPr>
        <w:pStyle w:val="Listenabsatz"/>
        <w:numPr>
          <w:ilvl w:val="0"/>
          <w:numId w:val="3"/>
        </w:numPr>
        <w:autoSpaceDE w:val="0"/>
        <w:autoSpaceDN w:val="0"/>
        <w:adjustRightInd w:val="0"/>
        <w:rPr>
          <w:rFonts w:ascii="Apercu Pro Medium" w:hAnsi="Apercu Pro Medium"/>
          <w:bCs/>
          <w:i/>
          <w:iCs/>
          <w:sz w:val="28"/>
          <w:lang w:eastAsia="ko-KR"/>
        </w:rPr>
      </w:pPr>
      <w:r w:rsidRPr="00342A02">
        <w:rPr>
          <w:rFonts w:ascii="Apercu Pro Medium" w:hAnsi="Apercu Pro Medium"/>
          <w:bCs/>
          <w:i/>
          <w:iCs/>
          <w:sz w:val="28"/>
          <w:lang w:eastAsia="ko-KR"/>
        </w:rPr>
        <w:t>Raum 3</w:t>
      </w:r>
    </w:p>
    <w:p w:rsidR="00960F61" w:rsidRPr="00342A02" w:rsidRDefault="00960F61" w:rsidP="00960F61">
      <w:pPr>
        <w:pStyle w:val="Listenabsatz"/>
        <w:autoSpaceDE w:val="0"/>
        <w:autoSpaceDN w:val="0"/>
        <w:adjustRightInd w:val="0"/>
        <w:rPr>
          <w:rFonts w:ascii="Apercu Pro Medium" w:hAnsi="Apercu Pro Medium"/>
          <w:bCs/>
          <w:i/>
          <w:iCs/>
          <w:sz w:val="22"/>
          <w:lang w:eastAsia="ko-KR"/>
        </w:rPr>
      </w:pPr>
    </w:p>
    <w:p w:rsidR="00960F61" w:rsidRPr="00342A02" w:rsidRDefault="00B630EC" w:rsidP="00B630EC">
      <w:pPr>
        <w:rPr>
          <w:rFonts w:ascii="Apercu Pro Medium" w:hAnsi="Apercu Pro Medium"/>
          <w:b/>
          <w:i/>
        </w:rPr>
      </w:pPr>
      <w:r w:rsidRPr="00342A02">
        <w:rPr>
          <w:rFonts w:ascii="Apercu Pro Medium" w:hAnsi="Apercu Pro Medium"/>
          <w:b/>
          <w:i/>
        </w:rPr>
        <w:t>Portret</w:t>
      </w:r>
    </w:p>
    <w:p w:rsidR="00B630EC" w:rsidRPr="00342A02" w:rsidRDefault="00B630EC" w:rsidP="00B630EC">
      <w:pPr>
        <w:rPr>
          <w:rFonts w:ascii="Apercu Pro Medium" w:hAnsi="Apercu Pro Medium"/>
          <w:sz w:val="22"/>
        </w:rPr>
      </w:pPr>
      <w:r w:rsidRPr="00342A02">
        <w:rPr>
          <w:rFonts w:ascii="Apercu Pro Medium" w:hAnsi="Apercu Pro Medium"/>
          <w:sz w:val="22"/>
        </w:rPr>
        <w:t xml:space="preserve">Anders als in den katholischen Ländern Europas war im Holland des 17. Jahrhunderts die bürgerliche Oberschicht Auftraggeberin für Porträts zum privaten Gebrauch. </w:t>
      </w:r>
    </w:p>
    <w:p w:rsidR="00B630EC" w:rsidRPr="00342A02" w:rsidRDefault="00B630EC" w:rsidP="00B630EC">
      <w:pPr>
        <w:rPr>
          <w:rFonts w:ascii="Apercu Pro Medium" w:hAnsi="Apercu Pro Medium"/>
          <w:sz w:val="22"/>
        </w:rPr>
      </w:pPr>
      <w:r w:rsidRPr="00342A02">
        <w:rPr>
          <w:rFonts w:ascii="Apercu Pro Medium" w:hAnsi="Apercu Pro Medium"/>
          <w:sz w:val="22"/>
        </w:rPr>
        <w:lastRenderedPageBreak/>
        <w:t>Hunderttausende Bildnisse entstanden, wobei der Höhepunkt 1630 erreicht wurde. Die Form der Darstellung folgte strengen Regeln. Aufgabe war es, das möglichst genaue Abbild der Person festzuhalten.</w:t>
      </w:r>
    </w:p>
    <w:p w:rsidR="00B630EC" w:rsidRPr="00342A02" w:rsidRDefault="00B630EC" w:rsidP="00B630EC">
      <w:pPr>
        <w:rPr>
          <w:rFonts w:ascii="Apercu Pro Medium" w:hAnsi="Apercu Pro Medium"/>
          <w:sz w:val="22"/>
        </w:rPr>
      </w:pPr>
      <w:r w:rsidRPr="00342A02">
        <w:rPr>
          <w:rFonts w:ascii="Apercu Pro Medium" w:hAnsi="Apercu Pro Medium"/>
          <w:sz w:val="22"/>
        </w:rPr>
        <w:t xml:space="preserve">Das holländische Gruppenporträt, Familienporträts, Doppelporträts von Eheleuten sowie Künstlerselbstbildnisse sind Sonderformen der Porträtmalerei. </w:t>
      </w:r>
    </w:p>
    <w:p w:rsidR="00B630EC" w:rsidRPr="00342A02" w:rsidRDefault="00C62401" w:rsidP="00B630EC">
      <w:pPr>
        <w:rPr>
          <w:rFonts w:ascii="Apercu Pro Medium" w:hAnsi="Apercu Pro Medium"/>
          <w:sz w:val="22"/>
        </w:rPr>
      </w:pPr>
      <w:r w:rsidRPr="00342A02">
        <w:rPr>
          <w:rFonts w:ascii="Apercu Pro Medium" w:hAnsi="Apercu Pro Medium"/>
          <w:sz w:val="22"/>
        </w:rPr>
        <w:t xml:space="preserve">Eine besondere Variante bilden </w:t>
      </w:r>
      <w:r w:rsidR="00B630EC" w:rsidRPr="00342A02">
        <w:rPr>
          <w:rFonts w:ascii="Apercu Pro Medium" w:hAnsi="Apercu Pro Medium"/>
          <w:i/>
          <w:sz w:val="22"/>
        </w:rPr>
        <w:t>Tronien</w:t>
      </w:r>
      <w:r w:rsidR="00B630EC" w:rsidRPr="00342A02">
        <w:rPr>
          <w:rFonts w:ascii="Apercu Pro Medium" w:hAnsi="Apercu Pro Medium"/>
          <w:sz w:val="22"/>
        </w:rPr>
        <w:t xml:space="preserve">. Darunter versteht man Bildnisse, die keine bestimmte Person, sondern einen Menschentypus darstellen. </w:t>
      </w:r>
    </w:p>
    <w:p w:rsidR="00B630EC" w:rsidRPr="00342A02" w:rsidRDefault="00B630EC" w:rsidP="00B630EC">
      <w:pPr>
        <w:rPr>
          <w:rFonts w:ascii="Apercu Pro Medium" w:hAnsi="Apercu Pro Medium"/>
          <w:sz w:val="22"/>
        </w:rPr>
      </w:pPr>
      <w:r w:rsidRPr="00342A02">
        <w:rPr>
          <w:rFonts w:ascii="Apercu Pro Medium" w:hAnsi="Apercu Pro Medium"/>
          <w:sz w:val="22"/>
        </w:rPr>
        <w:t xml:space="preserve">Jan Lievens führte dieses Sujet in den 1620er Jahren neu in die niederländische Malerei ein. Mit seinem Frühwerk „Betende alte Frau“ schuf Rembrandt um 1629 die Darstellung einer hochbetagten Person. Anders als Lievens, der </w:t>
      </w:r>
      <w:r w:rsidRPr="00342A02">
        <w:rPr>
          <w:rFonts w:ascii="Apercu Pro Medium" w:hAnsi="Apercu Pro Medium"/>
          <w:i/>
          <w:sz w:val="22"/>
        </w:rPr>
        <w:t>Tronien</w:t>
      </w:r>
      <w:r w:rsidRPr="00342A02">
        <w:rPr>
          <w:rFonts w:ascii="Apercu Pro Medium" w:hAnsi="Apercu Pro Medium"/>
          <w:sz w:val="22"/>
        </w:rPr>
        <w:t xml:space="preserve"> auch für den Kunstmarkt produzierte, wurden sie von Rembrandt häufig als Studien angefertigt.</w:t>
      </w:r>
    </w:p>
    <w:p w:rsidR="00B630EC" w:rsidRPr="00342A02" w:rsidRDefault="00B630EC" w:rsidP="00B630EC">
      <w:pPr>
        <w:rPr>
          <w:rFonts w:ascii="Apercu Pro Medium" w:hAnsi="Apercu Pro Medium"/>
          <w:sz w:val="16"/>
          <w:szCs w:val="16"/>
        </w:rPr>
      </w:pPr>
    </w:p>
    <w:p w:rsidR="00B630EC" w:rsidRPr="00342A02" w:rsidRDefault="00B630EC" w:rsidP="000959FC">
      <w:pPr>
        <w:pStyle w:val="Listenabsatz"/>
        <w:numPr>
          <w:ilvl w:val="0"/>
          <w:numId w:val="4"/>
        </w:numPr>
        <w:rPr>
          <w:rFonts w:ascii="Apercu Pro Medium" w:hAnsi="Apercu Pro Medium"/>
          <w:sz w:val="22"/>
        </w:rPr>
      </w:pPr>
      <w:r w:rsidRPr="00342A02">
        <w:rPr>
          <w:rFonts w:ascii="Apercu Pro Medium" w:hAnsi="Apercu Pro Medium"/>
          <w:sz w:val="22"/>
        </w:rPr>
        <w:t xml:space="preserve">Gerrit Dou, </w:t>
      </w:r>
      <w:r w:rsidRPr="00342A02">
        <w:rPr>
          <w:rFonts w:ascii="Apercu Pro Medium" w:hAnsi="Apercu Pro Medium"/>
          <w:i/>
          <w:sz w:val="22"/>
        </w:rPr>
        <w:t>Selbstbildnis im Fenster</w:t>
      </w:r>
      <w:r w:rsidRPr="00342A02">
        <w:rPr>
          <w:rFonts w:ascii="Apercu Pro Medium" w:hAnsi="Apercu Pro Medium"/>
          <w:sz w:val="22"/>
        </w:rPr>
        <w:t>, um 1650,</w:t>
      </w:r>
      <w:r w:rsidR="00A764E4" w:rsidRPr="00342A02">
        <w:rPr>
          <w:rFonts w:ascii="Apercu Pro Medium" w:hAnsi="Apercu Pro Medium"/>
          <w:sz w:val="22"/>
        </w:rPr>
        <w:t xml:space="preserve"> Residenzgalerie Salzburg Inv.Nr</w:t>
      </w:r>
      <w:r w:rsidRPr="00342A02">
        <w:rPr>
          <w:rFonts w:ascii="Apercu Pro Medium" w:hAnsi="Apercu Pro Medium"/>
          <w:sz w:val="22"/>
        </w:rPr>
        <w:t>. 536</w:t>
      </w:r>
    </w:p>
    <w:p w:rsidR="00B630EC" w:rsidRPr="00342A02" w:rsidRDefault="00B630EC" w:rsidP="000959FC">
      <w:pPr>
        <w:pStyle w:val="Listenabsatz"/>
        <w:numPr>
          <w:ilvl w:val="0"/>
          <w:numId w:val="4"/>
        </w:numPr>
        <w:rPr>
          <w:rFonts w:ascii="Apercu Pro Medium" w:hAnsi="Apercu Pro Medium"/>
          <w:sz w:val="22"/>
        </w:rPr>
      </w:pPr>
      <w:r w:rsidRPr="00342A02">
        <w:rPr>
          <w:rFonts w:ascii="Apercu Pro Medium" w:hAnsi="Apercu Pro Medium"/>
          <w:sz w:val="22"/>
        </w:rPr>
        <w:t xml:space="preserve">Barend Graat, </w:t>
      </w:r>
      <w:r w:rsidRPr="00342A02">
        <w:rPr>
          <w:rFonts w:ascii="Apercu Pro Medium" w:hAnsi="Apercu Pro Medium"/>
          <w:i/>
          <w:sz w:val="22"/>
        </w:rPr>
        <w:t>Herr und Dame auf einer Gartenterrasse</w:t>
      </w:r>
      <w:r w:rsidRPr="00342A02">
        <w:rPr>
          <w:rFonts w:ascii="Apercu Pro Medium" w:hAnsi="Apercu Pro Medium"/>
          <w:sz w:val="22"/>
        </w:rPr>
        <w:t>, Residenzgalerie Salzburg Inv.Nr. 537</w:t>
      </w:r>
    </w:p>
    <w:p w:rsidR="00B630EC" w:rsidRPr="00342A02" w:rsidRDefault="00B630EC" w:rsidP="000959FC">
      <w:pPr>
        <w:pStyle w:val="Listenabsatz"/>
        <w:numPr>
          <w:ilvl w:val="0"/>
          <w:numId w:val="4"/>
        </w:numPr>
        <w:rPr>
          <w:rFonts w:ascii="Apercu Pro Medium" w:hAnsi="Apercu Pro Medium"/>
          <w:sz w:val="22"/>
        </w:rPr>
      </w:pPr>
      <w:r w:rsidRPr="00342A02">
        <w:rPr>
          <w:rFonts w:ascii="Apercu Pro Medium" w:hAnsi="Apercu Pro Medium"/>
          <w:sz w:val="22"/>
        </w:rPr>
        <w:t xml:space="preserve">Jan Lievens, </w:t>
      </w:r>
      <w:r w:rsidRPr="00342A02">
        <w:rPr>
          <w:rFonts w:ascii="Apercu Pro Medium" w:hAnsi="Apercu Pro Medium"/>
          <w:i/>
          <w:sz w:val="22"/>
        </w:rPr>
        <w:t>Männerbildnis</w:t>
      </w:r>
      <w:r w:rsidRPr="00342A02">
        <w:rPr>
          <w:rFonts w:ascii="Apercu Pro Medium" w:hAnsi="Apercu Pro Medium"/>
          <w:sz w:val="22"/>
        </w:rPr>
        <w:t>, Residenzgalerie Salzburg Inv.Nr. 311</w:t>
      </w:r>
    </w:p>
    <w:p w:rsidR="00B630EC" w:rsidRPr="00342A02" w:rsidRDefault="00B630EC" w:rsidP="000959FC">
      <w:pPr>
        <w:pStyle w:val="Listenabsatz"/>
        <w:numPr>
          <w:ilvl w:val="0"/>
          <w:numId w:val="4"/>
        </w:numPr>
        <w:rPr>
          <w:rFonts w:ascii="Apercu Pro Medium" w:hAnsi="Apercu Pro Medium"/>
          <w:sz w:val="22"/>
        </w:rPr>
      </w:pPr>
      <w:r w:rsidRPr="00342A02">
        <w:rPr>
          <w:rFonts w:ascii="Apercu Pro Medium" w:hAnsi="Apercu Pro Medium"/>
          <w:sz w:val="22"/>
        </w:rPr>
        <w:t xml:space="preserve">Pieter Nason, </w:t>
      </w:r>
      <w:r w:rsidRPr="00342A02">
        <w:rPr>
          <w:rFonts w:ascii="Apercu Pro Medium" w:hAnsi="Apercu Pro Medium"/>
          <w:i/>
          <w:sz w:val="22"/>
        </w:rPr>
        <w:t>Männerbildnis,</w:t>
      </w:r>
      <w:r w:rsidRPr="00342A02">
        <w:rPr>
          <w:rFonts w:ascii="Apercu Pro Medium" w:hAnsi="Apercu Pro Medium"/>
          <w:sz w:val="22"/>
        </w:rPr>
        <w:t xml:space="preserve"> Residenzgalerie Salzburg Inv.Nr. 421</w:t>
      </w:r>
    </w:p>
    <w:p w:rsidR="00B630EC" w:rsidRPr="00342A02" w:rsidRDefault="00B630EC" w:rsidP="000959FC">
      <w:pPr>
        <w:pStyle w:val="Listenabsatz"/>
        <w:numPr>
          <w:ilvl w:val="0"/>
          <w:numId w:val="4"/>
        </w:numPr>
        <w:rPr>
          <w:rFonts w:ascii="Apercu Pro Medium" w:hAnsi="Apercu Pro Medium"/>
          <w:sz w:val="22"/>
        </w:rPr>
      </w:pPr>
      <w:r w:rsidRPr="00342A02">
        <w:rPr>
          <w:rFonts w:ascii="Apercu Pro Medium" w:hAnsi="Apercu Pro Medium"/>
          <w:sz w:val="22"/>
        </w:rPr>
        <w:t xml:space="preserve">Caspar </w:t>
      </w:r>
      <w:proofErr w:type="spellStart"/>
      <w:r w:rsidRPr="00342A02">
        <w:rPr>
          <w:rFonts w:ascii="Apercu Pro Medium" w:hAnsi="Apercu Pro Medium"/>
          <w:sz w:val="22"/>
        </w:rPr>
        <w:t>Netscher</w:t>
      </w:r>
      <w:proofErr w:type="spellEnd"/>
      <w:r w:rsidRPr="00342A02">
        <w:rPr>
          <w:rFonts w:ascii="Apercu Pro Medium" w:hAnsi="Apercu Pro Medium"/>
          <w:sz w:val="22"/>
        </w:rPr>
        <w:t xml:space="preserve">, </w:t>
      </w:r>
      <w:r w:rsidR="00E636A9" w:rsidRPr="00342A02">
        <w:rPr>
          <w:rFonts w:ascii="Apercu Pro Medium" w:hAnsi="Apercu Pro Medium"/>
          <w:i/>
          <w:sz w:val="22"/>
        </w:rPr>
        <w:t xml:space="preserve">Familienbildnis, </w:t>
      </w:r>
      <w:r w:rsidRPr="00342A02">
        <w:rPr>
          <w:rFonts w:ascii="Apercu Pro Medium" w:hAnsi="Apercu Pro Medium"/>
          <w:sz w:val="22"/>
        </w:rPr>
        <w:t xml:space="preserve">1674, Residenzgalerie Salzburg </w:t>
      </w:r>
      <w:proofErr w:type="spellStart"/>
      <w:r w:rsidRPr="00342A02">
        <w:rPr>
          <w:rFonts w:ascii="Apercu Pro Medium" w:hAnsi="Apercu Pro Medium"/>
          <w:sz w:val="22"/>
        </w:rPr>
        <w:t>Inv.Nr</w:t>
      </w:r>
      <w:proofErr w:type="spellEnd"/>
      <w:r w:rsidRPr="00342A02">
        <w:rPr>
          <w:rFonts w:ascii="Apercu Pro Medium" w:hAnsi="Apercu Pro Medium"/>
          <w:sz w:val="22"/>
        </w:rPr>
        <w:t>. 545</w:t>
      </w:r>
    </w:p>
    <w:p w:rsidR="00B630EC" w:rsidRPr="00342A02" w:rsidRDefault="00B630EC" w:rsidP="000959FC">
      <w:pPr>
        <w:pStyle w:val="Listenabsatz"/>
        <w:numPr>
          <w:ilvl w:val="0"/>
          <w:numId w:val="4"/>
        </w:numPr>
        <w:rPr>
          <w:rFonts w:ascii="Apercu Pro Medium" w:hAnsi="Apercu Pro Medium"/>
          <w:sz w:val="22"/>
        </w:rPr>
      </w:pPr>
      <w:r w:rsidRPr="00342A02">
        <w:rPr>
          <w:rFonts w:ascii="Apercu Pro Medium" w:hAnsi="Apercu Pro Medium"/>
          <w:sz w:val="22"/>
        </w:rPr>
        <w:t xml:space="preserve">Rembrandt, </w:t>
      </w:r>
      <w:r w:rsidRPr="00342A02">
        <w:rPr>
          <w:rFonts w:ascii="Apercu Pro Medium" w:hAnsi="Apercu Pro Medium"/>
          <w:i/>
          <w:sz w:val="22"/>
        </w:rPr>
        <w:t>Betende alte Frau</w:t>
      </w:r>
      <w:r w:rsidRPr="00342A02">
        <w:rPr>
          <w:rFonts w:ascii="Apercu Pro Medium" w:hAnsi="Apercu Pro Medium"/>
          <w:sz w:val="22"/>
        </w:rPr>
        <w:t>, 1629/30, Residenzgalerie Salzburg Inv.Nr. 549</w:t>
      </w:r>
    </w:p>
    <w:p w:rsidR="00B630EC" w:rsidRPr="00342A02" w:rsidRDefault="00B630EC" w:rsidP="00B630EC">
      <w:pPr>
        <w:rPr>
          <w:rFonts w:ascii="Apercu Pro Medium" w:hAnsi="Apercu Pro Medium"/>
          <w:sz w:val="16"/>
          <w:szCs w:val="16"/>
        </w:rPr>
      </w:pPr>
    </w:p>
    <w:p w:rsidR="00B630EC" w:rsidRPr="00342A02" w:rsidRDefault="00B630EC" w:rsidP="000959FC">
      <w:pPr>
        <w:pStyle w:val="Listenabsatz"/>
        <w:numPr>
          <w:ilvl w:val="0"/>
          <w:numId w:val="4"/>
        </w:numPr>
        <w:rPr>
          <w:rFonts w:ascii="Apercu Pro Medium" w:hAnsi="Apercu Pro Medium"/>
          <w:sz w:val="22"/>
        </w:rPr>
      </w:pPr>
      <w:r w:rsidRPr="00342A02">
        <w:rPr>
          <w:rFonts w:ascii="Apercu Pro Medium" w:hAnsi="Apercu Pro Medium"/>
          <w:sz w:val="22"/>
        </w:rPr>
        <w:t xml:space="preserve">Barent Fabritius, </w:t>
      </w:r>
      <w:r w:rsidRPr="00342A02">
        <w:rPr>
          <w:rFonts w:ascii="Apercu Pro Medium" w:hAnsi="Apercu Pro Medium"/>
          <w:i/>
          <w:sz w:val="22"/>
        </w:rPr>
        <w:t>Selbstbildnis in Schäfertracht</w:t>
      </w:r>
      <w:r w:rsidRPr="00342A02">
        <w:rPr>
          <w:rFonts w:ascii="Apercu Pro Medium" w:hAnsi="Apercu Pro Medium"/>
          <w:sz w:val="22"/>
        </w:rPr>
        <w:t xml:space="preserve">, </w:t>
      </w:r>
      <w:r w:rsidR="00960F61" w:rsidRPr="00342A02">
        <w:rPr>
          <w:rFonts w:ascii="Apercu Pro Medium" w:hAnsi="Apercu Pro Medium"/>
          <w:sz w:val="22"/>
        </w:rPr>
        <w:t>Gemäldegalerie der Akademie der bildenden Künste</w:t>
      </w:r>
      <w:r w:rsidR="00AA0323" w:rsidRPr="00342A02">
        <w:rPr>
          <w:rFonts w:ascii="Apercu Pro Medium" w:hAnsi="Apercu Pro Medium"/>
          <w:sz w:val="22"/>
        </w:rPr>
        <w:t xml:space="preserve"> </w:t>
      </w:r>
      <w:proofErr w:type="spellStart"/>
      <w:r w:rsidRPr="00342A02">
        <w:rPr>
          <w:rFonts w:ascii="Apercu Pro Medium" w:hAnsi="Apercu Pro Medium"/>
          <w:sz w:val="22"/>
        </w:rPr>
        <w:t>Inv.Nr</w:t>
      </w:r>
      <w:proofErr w:type="spellEnd"/>
      <w:r w:rsidRPr="00342A02">
        <w:rPr>
          <w:rFonts w:ascii="Apercu Pro Medium" w:hAnsi="Apercu Pro Medium"/>
          <w:sz w:val="22"/>
        </w:rPr>
        <w:t>. 639</w:t>
      </w:r>
    </w:p>
    <w:p w:rsidR="00960F61" w:rsidRPr="00342A02" w:rsidRDefault="00B630EC" w:rsidP="00960F61">
      <w:pPr>
        <w:pStyle w:val="Listenabsatz"/>
        <w:numPr>
          <w:ilvl w:val="0"/>
          <w:numId w:val="4"/>
        </w:numPr>
        <w:rPr>
          <w:rFonts w:ascii="Apercu Pro Medium" w:hAnsi="Apercu Pro Medium"/>
          <w:sz w:val="22"/>
        </w:rPr>
      </w:pPr>
      <w:proofErr w:type="spellStart"/>
      <w:r w:rsidRPr="00342A02">
        <w:rPr>
          <w:rFonts w:ascii="Apercu Pro Medium" w:hAnsi="Apercu Pro Medium"/>
          <w:sz w:val="22"/>
        </w:rPr>
        <w:t>Barend</w:t>
      </w:r>
      <w:proofErr w:type="spellEnd"/>
      <w:r w:rsidRPr="00342A02">
        <w:rPr>
          <w:rFonts w:ascii="Apercu Pro Medium" w:hAnsi="Apercu Pro Medium"/>
          <w:sz w:val="22"/>
        </w:rPr>
        <w:t xml:space="preserve"> </w:t>
      </w:r>
      <w:proofErr w:type="spellStart"/>
      <w:r w:rsidRPr="00342A02">
        <w:rPr>
          <w:rFonts w:ascii="Apercu Pro Medium" w:hAnsi="Apercu Pro Medium"/>
          <w:sz w:val="22"/>
        </w:rPr>
        <w:t>Graat</w:t>
      </w:r>
      <w:proofErr w:type="spellEnd"/>
      <w:r w:rsidRPr="00342A02">
        <w:rPr>
          <w:rFonts w:ascii="Apercu Pro Medium" w:hAnsi="Apercu Pro Medium"/>
          <w:sz w:val="22"/>
        </w:rPr>
        <w:t xml:space="preserve">, </w:t>
      </w:r>
      <w:r w:rsidRPr="00342A02">
        <w:rPr>
          <w:rFonts w:ascii="Apercu Pro Medium" w:hAnsi="Apercu Pro Medium"/>
          <w:i/>
          <w:sz w:val="22"/>
        </w:rPr>
        <w:t>Bildnis eines Ehepaares</w:t>
      </w:r>
      <w:r w:rsidR="00EA23C0" w:rsidRPr="00342A02">
        <w:rPr>
          <w:rFonts w:ascii="Apercu Pro Medium" w:hAnsi="Apercu Pro Medium"/>
          <w:sz w:val="22"/>
        </w:rPr>
        <w:t xml:space="preserve">, </w:t>
      </w:r>
      <w:r w:rsidRPr="00342A02">
        <w:rPr>
          <w:rFonts w:ascii="Apercu Pro Medium" w:hAnsi="Apercu Pro Medium"/>
          <w:sz w:val="22"/>
        </w:rPr>
        <w:t xml:space="preserve">1660, </w:t>
      </w:r>
      <w:r w:rsidR="00960F61" w:rsidRPr="00342A02">
        <w:rPr>
          <w:rFonts w:ascii="Apercu Pro Medium" w:hAnsi="Apercu Pro Medium"/>
          <w:sz w:val="22"/>
        </w:rPr>
        <w:t xml:space="preserve">Gemäldegalerie der Akademie der bildenden Künste Wien </w:t>
      </w:r>
      <w:r w:rsidRPr="00342A02">
        <w:rPr>
          <w:rFonts w:ascii="Apercu Pro Medium" w:hAnsi="Apercu Pro Medium"/>
          <w:sz w:val="22"/>
        </w:rPr>
        <w:t>Inv.Nr. 1398</w:t>
      </w:r>
    </w:p>
    <w:p w:rsidR="00B630EC" w:rsidRPr="00342A02" w:rsidRDefault="00B630EC" w:rsidP="00960F61">
      <w:pPr>
        <w:pStyle w:val="Listenabsatz"/>
        <w:numPr>
          <w:ilvl w:val="0"/>
          <w:numId w:val="4"/>
        </w:numPr>
        <w:rPr>
          <w:rFonts w:ascii="Apercu Pro Medium" w:hAnsi="Apercu Pro Medium"/>
          <w:sz w:val="22"/>
        </w:rPr>
      </w:pPr>
      <w:r w:rsidRPr="00342A02">
        <w:rPr>
          <w:rFonts w:ascii="Apercu Pro Medium" w:hAnsi="Apercu Pro Medium"/>
          <w:sz w:val="22"/>
        </w:rPr>
        <w:t xml:space="preserve">Nicolaes Maes, </w:t>
      </w:r>
      <w:r w:rsidRPr="00342A02">
        <w:rPr>
          <w:rFonts w:ascii="Apercu Pro Medium" w:hAnsi="Apercu Pro Medium"/>
          <w:i/>
          <w:sz w:val="22"/>
        </w:rPr>
        <w:t>Bildnis eines Jungen als Adonis</w:t>
      </w:r>
      <w:r w:rsidR="00960F61" w:rsidRPr="00342A02">
        <w:rPr>
          <w:rFonts w:ascii="Apercu Pro Medium" w:hAnsi="Apercu Pro Medium"/>
          <w:sz w:val="22"/>
        </w:rPr>
        <w:t xml:space="preserve">, gegen 1670, Gemäldegalerie der Akademie der bildenden Künste Wien </w:t>
      </w:r>
      <w:r w:rsidRPr="00342A02">
        <w:rPr>
          <w:rFonts w:ascii="Apercu Pro Medium" w:hAnsi="Apercu Pro Medium"/>
          <w:sz w:val="22"/>
        </w:rPr>
        <w:t>Inv.Nr. 670</w:t>
      </w:r>
    </w:p>
    <w:p w:rsidR="00B630EC" w:rsidRPr="00342A02" w:rsidRDefault="00B630EC" w:rsidP="00B630EC">
      <w:pPr>
        <w:autoSpaceDE w:val="0"/>
        <w:autoSpaceDN w:val="0"/>
        <w:adjustRightInd w:val="0"/>
        <w:rPr>
          <w:rFonts w:ascii="Apercu Pro Medium" w:hAnsi="Apercu Pro Medium"/>
          <w:sz w:val="16"/>
          <w:szCs w:val="16"/>
          <w:lang w:eastAsia="ko-KR"/>
        </w:rPr>
      </w:pPr>
    </w:p>
    <w:p w:rsidR="00B630EC" w:rsidRPr="00342A02" w:rsidRDefault="00B630EC" w:rsidP="000959FC">
      <w:pPr>
        <w:pStyle w:val="Listenabsatz"/>
        <w:numPr>
          <w:ilvl w:val="0"/>
          <w:numId w:val="4"/>
        </w:numPr>
        <w:autoSpaceDE w:val="0"/>
        <w:autoSpaceDN w:val="0"/>
        <w:adjustRightInd w:val="0"/>
        <w:rPr>
          <w:rFonts w:ascii="Apercu Pro Medium" w:hAnsi="Apercu Pro Medium"/>
          <w:sz w:val="22"/>
          <w:lang w:eastAsia="ko-KR"/>
        </w:rPr>
      </w:pPr>
      <w:r w:rsidRPr="00342A02">
        <w:rPr>
          <w:rFonts w:ascii="Apercu Pro Medium" w:hAnsi="Apercu Pro Medium"/>
          <w:sz w:val="22"/>
        </w:rPr>
        <w:t xml:space="preserve">Jacob Gerritsz Cuyp, </w:t>
      </w:r>
      <w:r w:rsidRPr="00342A02">
        <w:rPr>
          <w:rFonts w:ascii="Apercu Pro Medium" w:hAnsi="Apercu Pro Medium"/>
          <w:i/>
          <w:sz w:val="22"/>
        </w:rPr>
        <w:t>Bildnis eines jungen Mannes</w:t>
      </w:r>
      <w:r w:rsidRPr="00342A02">
        <w:rPr>
          <w:rFonts w:ascii="Apercu Pro Medium" w:hAnsi="Apercu Pro Medium"/>
          <w:sz w:val="22"/>
        </w:rPr>
        <w:t>, Privatbesitz</w:t>
      </w:r>
    </w:p>
    <w:p w:rsidR="00B630EC" w:rsidRPr="00342A02" w:rsidRDefault="00B630EC" w:rsidP="00B630EC">
      <w:pPr>
        <w:rPr>
          <w:rFonts w:ascii="Apercu Pro Medium" w:hAnsi="Apercu Pro Medium"/>
          <w:sz w:val="22"/>
        </w:rPr>
      </w:pPr>
    </w:p>
    <w:p w:rsidR="00B630EC" w:rsidRPr="00342A02" w:rsidRDefault="00B630EC" w:rsidP="00B630EC">
      <w:pPr>
        <w:autoSpaceDE w:val="0"/>
        <w:autoSpaceDN w:val="0"/>
        <w:adjustRightInd w:val="0"/>
        <w:rPr>
          <w:rFonts w:ascii="Apercu Pro Medium" w:hAnsi="Apercu Pro Medium"/>
          <w:sz w:val="22"/>
          <w:lang w:eastAsia="ko-KR"/>
        </w:rPr>
      </w:pPr>
    </w:p>
    <w:p w:rsidR="00960F61" w:rsidRPr="00342A02" w:rsidRDefault="00960F61" w:rsidP="00B630EC">
      <w:pPr>
        <w:autoSpaceDE w:val="0"/>
        <w:autoSpaceDN w:val="0"/>
        <w:adjustRightInd w:val="0"/>
        <w:rPr>
          <w:rFonts w:ascii="Apercu Pro Medium" w:hAnsi="Apercu Pro Medium"/>
          <w:sz w:val="22"/>
          <w:lang w:eastAsia="ko-KR"/>
        </w:rPr>
      </w:pPr>
    </w:p>
    <w:p w:rsidR="00960F61" w:rsidRPr="00342A02" w:rsidRDefault="00960F61" w:rsidP="00B630EC">
      <w:pPr>
        <w:autoSpaceDE w:val="0"/>
        <w:autoSpaceDN w:val="0"/>
        <w:adjustRightInd w:val="0"/>
        <w:rPr>
          <w:rFonts w:ascii="Apercu Pro Medium" w:hAnsi="Apercu Pro Medium"/>
          <w:sz w:val="22"/>
          <w:lang w:eastAsia="ko-KR"/>
        </w:rPr>
      </w:pPr>
    </w:p>
    <w:p w:rsidR="00960F61" w:rsidRPr="00342A02" w:rsidRDefault="00960F61" w:rsidP="00B630EC">
      <w:pPr>
        <w:autoSpaceDE w:val="0"/>
        <w:autoSpaceDN w:val="0"/>
        <w:adjustRightInd w:val="0"/>
        <w:rPr>
          <w:rFonts w:ascii="Apercu Pro Medium" w:hAnsi="Apercu Pro Medium"/>
          <w:sz w:val="22"/>
          <w:lang w:eastAsia="ko-KR"/>
        </w:rPr>
      </w:pPr>
    </w:p>
    <w:p w:rsidR="00960F61" w:rsidRPr="00342A02" w:rsidRDefault="00960F61" w:rsidP="00B630EC">
      <w:pPr>
        <w:autoSpaceDE w:val="0"/>
        <w:autoSpaceDN w:val="0"/>
        <w:adjustRightInd w:val="0"/>
        <w:rPr>
          <w:rFonts w:ascii="Apercu Pro Medium" w:hAnsi="Apercu Pro Medium"/>
          <w:sz w:val="22"/>
          <w:lang w:eastAsia="ko-KR"/>
        </w:rPr>
      </w:pPr>
    </w:p>
    <w:p w:rsidR="005C3239" w:rsidRPr="00342A02" w:rsidRDefault="00B844D3" w:rsidP="00960F61">
      <w:pPr>
        <w:pStyle w:val="Listenabsatz"/>
        <w:numPr>
          <w:ilvl w:val="0"/>
          <w:numId w:val="4"/>
        </w:numPr>
        <w:autoSpaceDE w:val="0"/>
        <w:autoSpaceDN w:val="0"/>
        <w:adjustRightInd w:val="0"/>
        <w:rPr>
          <w:rFonts w:ascii="Apercu Pro Medium" w:hAnsi="Apercu Pro Medium"/>
          <w:i/>
          <w:sz w:val="28"/>
          <w:szCs w:val="28"/>
          <w:lang w:eastAsia="ko-KR"/>
        </w:rPr>
      </w:pPr>
      <w:r w:rsidRPr="00342A02">
        <w:rPr>
          <w:rFonts w:ascii="Apercu Pro Medium" w:hAnsi="Apercu Pro Medium"/>
          <w:i/>
          <w:sz w:val="28"/>
          <w:szCs w:val="28"/>
          <w:lang w:eastAsia="ko-KR"/>
        </w:rPr>
        <w:lastRenderedPageBreak/>
        <w:t>Raum 4</w:t>
      </w:r>
    </w:p>
    <w:p w:rsidR="00960F61" w:rsidRPr="00342A02" w:rsidRDefault="00960F61" w:rsidP="00960F61">
      <w:pPr>
        <w:pStyle w:val="Listenabsatz"/>
        <w:autoSpaceDE w:val="0"/>
        <w:autoSpaceDN w:val="0"/>
        <w:adjustRightInd w:val="0"/>
        <w:rPr>
          <w:rFonts w:ascii="Apercu Pro Medium" w:hAnsi="Apercu Pro Medium"/>
          <w:i/>
          <w:sz w:val="22"/>
          <w:lang w:eastAsia="ko-KR"/>
        </w:rPr>
      </w:pPr>
    </w:p>
    <w:p w:rsidR="00B630EC" w:rsidRPr="00342A02" w:rsidRDefault="00B630EC" w:rsidP="00B630EC">
      <w:pPr>
        <w:rPr>
          <w:rFonts w:ascii="Apercu Pro Medium" w:hAnsi="Apercu Pro Medium"/>
          <w:b/>
        </w:rPr>
      </w:pPr>
      <w:r w:rsidRPr="00342A02">
        <w:rPr>
          <w:rFonts w:ascii="Apercu Pro Medium" w:hAnsi="Apercu Pro Medium"/>
          <w:b/>
          <w:i/>
        </w:rPr>
        <w:t>Geselschapjes</w:t>
      </w:r>
      <w:r w:rsidRPr="00342A02">
        <w:rPr>
          <w:rFonts w:ascii="Apercu Pro Medium" w:hAnsi="Apercu Pro Medium"/>
          <w:b/>
        </w:rPr>
        <w:t xml:space="preserve"> </w:t>
      </w:r>
    </w:p>
    <w:p w:rsidR="00B630EC" w:rsidRPr="00342A02" w:rsidRDefault="00B630EC" w:rsidP="00B630EC">
      <w:pPr>
        <w:rPr>
          <w:rFonts w:ascii="Apercu Pro Medium" w:hAnsi="Apercu Pro Medium"/>
          <w:sz w:val="22"/>
        </w:rPr>
      </w:pPr>
      <w:r w:rsidRPr="00342A02">
        <w:rPr>
          <w:rFonts w:ascii="Apercu Pro Medium" w:hAnsi="Apercu Pro Medium"/>
          <w:sz w:val="22"/>
        </w:rPr>
        <w:t xml:space="preserve">Als </w:t>
      </w:r>
      <w:r w:rsidRPr="00342A02">
        <w:rPr>
          <w:rFonts w:ascii="Apercu Pro Medium" w:hAnsi="Apercu Pro Medium"/>
          <w:i/>
          <w:sz w:val="22"/>
        </w:rPr>
        <w:t>Geselschapjes</w:t>
      </w:r>
      <w:r w:rsidRPr="00342A02">
        <w:rPr>
          <w:rFonts w:ascii="Apercu Pro Medium" w:hAnsi="Apercu Pro Medium"/>
          <w:sz w:val="22"/>
        </w:rPr>
        <w:t xml:space="preserve"> versteht man Szenen aus dem Alltag in zeitgenössischem Ambiente. Genrebilder erzählen von eleganten Interieurs, heruntergekommenen Spelunken, betrunkenen Bauern, musizierenden Gesellschaften und Erlebnissen zu Pferd. Sie erzählen von Rechtschaffenheit genauso wie von hemmungslosem Verhalten. Vieles bedeutet mehr, als es auf den ersten Blick scheint. Das „Belehren“ durch Bilder ist eine Konstante der holländischen Malerei des 17. Jahrhunderts. Ihre Funktion ist es, Maßstäbe für das Rechte und Unrechte, das Sittliche und Unsittliche, das Vernünftige und Törichte zu thematisieren. </w:t>
      </w:r>
    </w:p>
    <w:p w:rsidR="00B630EC" w:rsidRPr="00342A02" w:rsidRDefault="00B630EC" w:rsidP="00B630EC">
      <w:pPr>
        <w:rPr>
          <w:rFonts w:ascii="Apercu Pro Medium" w:hAnsi="Apercu Pro Medium"/>
          <w:sz w:val="22"/>
        </w:rPr>
      </w:pPr>
      <w:r w:rsidRPr="00342A02">
        <w:rPr>
          <w:rFonts w:ascii="Apercu Pro Medium" w:hAnsi="Apercu Pro Medium"/>
          <w:sz w:val="22"/>
        </w:rPr>
        <w:t xml:space="preserve">Für die Menschen dieser Zeit gehörte die schöpferische Enträtselung, das spitzfindige Entschlüsseln von Anspielungen zur lustvollen Betrachtung eines Bildes. </w:t>
      </w:r>
    </w:p>
    <w:p w:rsidR="00B630EC" w:rsidRPr="00342A02" w:rsidRDefault="00B630EC" w:rsidP="00B630EC">
      <w:pPr>
        <w:rPr>
          <w:rFonts w:ascii="Apercu Pro Medium" w:hAnsi="Apercu Pro Medium"/>
          <w:sz w:val="22"/>
        </w:rPr>
      </w:pPr>
      <w:r w:rsidRPr="00342A02">
        <w:rPr>
          <w:rFonts w:ascii="Apercu Pro Medium" w:hAnsi="Apercu Pro Medium"/>
          <w:sz w:val="22"/>
        </w:rPr>
        <w:t>Genremalerei gilt nach der Landschaftsmalerei als wichtigster und besonders charakteristischer Beitrag der holländischen Malerei des 17. Jahrhunderts und wurde nirgendwo sonst in Europa in dieser thematischen und stilistischen Vielfalt gepflegt.</w:t>
      </w:r>
    </w:p>
    <w:p w:rsidR="00B630EC" w:rsidRPr="00342A02" w:rsidRDefault="00B630EC" w:rsidP="00B630EC">
      <w:pPr>
        <w:autoSpaceDE w:val="0"/>
        <w:autoSpaceDN w:val="0"/>
        <w:adjustRightInd w:val="0"/>
        <w:rPr>
          <w:rFonts w:ascii="Apercu Pro Medium" w:hAnsi="Apercu Pro Medium"/>
          <w:sz w:val="16"/>
          <w:szCs w:val="16"/>
          <w:lang w:eastAsia="ko-KR"/>
        </w:rPr>
      </w:pPr>
    </w:p>
    <w:p w:rsidR="00B630EC" w:rsidRPr="00342A02" w:rsidRDefault="00B630EC" w:rsidP="000959FC">
      <w:pPr>
        <w:pStyle w:val="Listenabsatz"/>
        <w:numPr>
          <w:ilvl w:val="0"/>
          <w:numId w:val="5"/>
        </w:numPr>
        <w:rPr>
          <w:rFonts w:ascii="Apercu Pro Medium" w:hAnsi="Apercu Pro Medium"/>
          <w:sz w:val="22"/>
        </w:rPr>
      </w:pPr>
      <w:r w:rsidRPr="00342A02">
        <w:rPr>
          <w:rFonts w:ascii="Apercu Pro Medium" w:hAnsi="Apercu Pro Medium"/>
          <w:sz w:val="22"/>
        </w:rPr>
        <w:t xml:space="preserve">Abraham Bloemaert, </w:t>
      </w:r>
      <w:r w:rsidRPr="00342A02">
        <w:rPr>
          <w:rFonts w:ascii="Apercu Pro Medium" w:hAnsi="Apercu Pro Medium"/>
          <w:i/>
          <w:sz w:val="22"/>
        </w:rPr>
        <w:t>Dudelsackpfeifer</w:t>
      </w:r>
      <w:r w:rsidRPr="00342A02">
        <w:rPr>
          <w:rFonts w:ascii="Apercu Pro Medium" w:hAnsi="Apercu Pro Medium"/>
          <w:sz w:val="22"/>
        </w:rPr>
        <w:t xml:space="preserve">, Residenzgalerie Salzburg Inv.Nr. 530 </w:t>
      </w:r>
    </w:p>
    <w:p w:rsidR="00B630EC" w:rsidRPr="00342A02" w:rsidRDefault="00B630EC" w:rsidP="000959FC">
      <w:pPr>
        <w:pStyle w:val="Listenabsatz"/>
        <w:numPr>
          <w:ilvl w:val="0"/>
          <w:numId w:val="5"/>
        </w:numPr>
        <w:jc w:val="both"/>
        <w:rPr>
          <w:rFonts w:ascii="Apercu Pro Medium" w:hAnsi="Apercu Pro Medium"/>
          <w:sz w:val="22"/>
        </w:rPr>
      </w:pPr>
      <w:r w:rsidRPr="00342A02">
        <w:rPr>
          <w:rFonts w:ascii="Apercu Pro Medium" w:hAnsi="Apercu Pro Medium"/>
          <w:sz w:val="22"/>
        </w:rPr>
        <w:t xml:space="preserve">Adriaen Brouwer, </w:t>
      </w:r>
      <w:r w:rsidRPr="00342A02">
        <w:rPr>
          <w:rFonts w:ascii="Apercu Pro Medium" w:hAnsi="Apercu Pro Medium"/>
          <w:i/>
          <w:sz w:val="22"/>
        </w:rPr>
        <w:t>Der Geiz</w:t>
      </w:r>
      <w:r w:rsidRPr="00342A02">
        <w:rPr>
          <w:rFonts w:ascii="Apercu Pro Medium" w:hAnsi="Apercu Pro Medium"/>
          <w:sz w:val="22"/>
        </w:rPr>
        <w:t>, Residenzgalerie Salzburg, Inv.Nr. 532</w:t>
      </w:r>
    </w:p>
    <w:p w:rsidR="00B630EC" w:rsidRPr="00342A02" w:rsidRDefault="00B630EC" w:rsidP="000959FC">
      <w:pPr>
        <w:pStyle w:val="Listenabsatz"/>
        <w:numPr>
          <w:ilvl w:val="0"/>
          <w:numId w:val="5"/>
        </w:numPr>
        <w:jc w:val="both"/>
        <w:rPr>
          <w:rFonts w:ascii="Apercu Pro Medium" w:hAnsi="Apercu Pro Medium"/>
          <w:sz w:val="22"/>
        </w:rPr>
      </w:pPr>
      <w:r w:rsidRPr="00342A02">
        <w:rPr>
          <w:rFonts w:ascii="Apercu Pro Medium" w:hAnsi="Apercu Pro Medium"/>
          <w:sz w:val="22"/>
        </w:rPr>
        <w:t xml:space="preserve">Adriaen Brouwer, </w:t>
      </w:r>
      <w:r w:rsidRPr="00342A02">
        <w:rPr>
          <w:rFonts w:ascii="Apercu Pro Medium" w:hAnsi="Apercu Pro Medium"/>
          <w:i/>
          <w:sz w:val="22"/>
        </w:rPr>
        <w:t>Das Gefühl</w:t>
      </w:r>
      <w:r w:rsidRPr="00342A02">
        <w:rPr>
          <w:rFonts w:ascii="Apercu Pro Medium" w:hAnsi="Apercu Pro Medium"/>
          <w:sz w:val="22"/>
        </w:rPr>
        <w:t>, Residenzgalerie Salzburg Inv.Nr. 533</w:t>
      </w:r>
    </w:p>
    <w:p w:rsidR="00B630EC" w:rsidRPr="00342A02" w:rsidRDefault="00B630EC" w:rsidP="000959FC">
      <w:pPr>
        <w:pStyle w:val="Listenabsatz"/>
        <w:numPr>
          <w:ilvl w:val="0"/>
          <w:numId w:val="5"/>
        </w:numPr>
        <w:rPr>
          <w:rFonts w:ascii="Apercu Pro Medium" w:hAnsi="Apercu Pro Medium"/>
          <w:sz w:val="22"/>
        </w:rPr>
      </w:pPr>
      <w:r w:rsidRPr="00342A02">
        <w:rPr>
          <w:rFonts w:ascii="Apercu Pro Medium" w:hAnsi="Apercu Pro Medium"/>
          <w:sz w:val="22"/>
        </w:rPr>
        <w:t xml:space="preserve">Gabriel Metsu, </w:t>
      </w:r>
      <w:r w:rsidRPr="00342A02">
        <w:rPr>
          <w:rFonts w:ascii="Apercu Pro Medium" w:hAnsi="Apercu Pro Medium"/>
          <w:i/>
          <w:sz w:val="22"/>
        </w:rPr>
        <w:t>Tabakraucher</w:t>
      </w:r>
      <w:r w:rsidRPr="00342A02">
        <w:rPr>
          <w:rFonts w:ascii="Apercu Pro Medium" w:hAnsi="Apercu Pro Medium"/>
          <w:sz w:val="22"/>
        </w:rPr>
        <w:t>, Residenzgalerie Salzburg Inv.Nr. 541</w:t>
      </w:r>
    </w:p>
    <w:p w:rsidR="00B630EC" w:rsidRPr="00342A02" w:rsidRDefault="00B630EC" w:rsidP="000959FC">
      <w:pPr>
        <w:pStyle w:val="Listenabsatz"/>
        <w:numPr>
          <w:ilvl w:val="0"/>
          <w:numId w:val="5"/>
        </w:numPr>
        <w:rPr>
          <w:rFonts w:ascii="Apercu Pro Medium" w:hAnsi="Apercu Pro Medium"/>
          <w:sz w:val="22"/>
        </w:rPr>
      </w:pPr>
      <w:r w:rsidRPr="00342A02">
        <w:rPr>
          <w:rFonts w:ascii="Apercu Pro Medium" w:hAnsi="Apercu Pro Medium"/>
          <w:sz w:val="22"/>
        </w:rPr>
        <w:t xml:space="preserve">Willem van Mieris, </w:t>
      </w:r>
      <w:r w:rsidRPr="00342A02">
        <w:rPr>
          <w:rFonts w:ascii="Apercu Pro Medium" w:hAnsi="Apercu Pro Medium"/>
          <w:i/>
          <w:sz w:val="22"/>
        </w:rPr>
        <w:t>Eine Händlerin</w:t>
      </w:r>
      <w:r w:rsidRPr="00342A02">
        <w:rPr>
          <w:rFonts w:ascii="Apercu Pro Medium" w:hAnsi="Apercu Pro Medium"/>
          <w:sz w:val="22"/>
        </w:rPr>
        <w:t>, Residenzgalerie Salzburg Inv.Nr. 445</w:t>
      </w:r>
    </w:p>
    <w:p w:rsidR="00B630EC" w:rsidRPr="00342A02" w:rsidRDefault="00B630EC" w:rsidP="000959FC">
      <w:pPr>
        <w:pStyle w:val="Listenabsatz"/>
        <w:numPr>
          <w:ilvl w:val="0"/>
          <w:numId w:val="5"/>
        </w:numPr>
        <w:rPr>
          <w:rFonts w:ascii="Apercu Pro Medium" w:hAnsi="Apercu Pro Medium"/>
          <w:sz w:val="22"/>
        </w:rPr>
      </w:pPr>
      <w:r w:rsidRPr="00342A02">
        <w:rPr>
          <w:rFonts w:ascii="Apercu Pro Medium" w:hAnsi="Apercu Pro Medium"/>
          <w:sz w:val="22"/>
        </w:rPr>
        <w:t xml:space="preserve">Adriaen van Ostade, </w:t>
      </w:r>
      <w:r w:rsidRPr="00342A02">
        <w:rPr>
          <w:rFonts w:ascii="Apercu Pro Medium" w:hAnsi="Apercu Pro Medium"/>
          <w:i/>
          <w:sz w:val="22"/>
        </w:rPr>
        <w:t>Dorfschenke mit vier Figuren</w:t>
      </w:r>
      <w:r w:rsidRPr="00342A02">
        <w:rPr>
          <w:rFonts w:ascii="Apercu Pro Medium" w:hAnsi="Apercu Pro Medium"/>
          <w:sz w:val="22"/>
        </w:rPr>
        <w:t>, 1635, Residenzgalerie Salzburg Inv.Nr. 546</w:t>
      </w:r>
    </w:p>
    <w:p w:rsidR="00B630EC" w:rsidRPr="00342A02" w:rsidRDefault="00B630EC" w:rsidP="000959FC">
      <w:pPr>
        <w:pStyle w:val="Listenabsatz"/>
        <w:numPr>
          <w:ilvl w:val="0"/>
          <w:numId w:val="5"/>
        </w:numPr>
        <w:rPr>
          <w:rFonts w:ascii="Apercu Pro Medium" w:hAnsi="Apercu Pro Medium"/>
          <w:sz w:val="22"/>
        </w:rPr>
      </w:pPr>
      <w:r w:rsidRPr="00342A02">
        <w:rPr>
          <w:rFonts w:ascii="Apercu Pro Medium" w:hAnsi="Apercu Pro Medium"/>
          <w:sz w:val="22"/>
        </w:rPr>
        <w:t xml:space="preserve">Adriaen van Ostade, </w:t>
      </w:r>
      <w:r w:rsidRPr="00342A02">
        <w:rPr>
          <w:rFonts w:ascii="Apercu Pro Medium" w:hAnsi="Apercu Pro Medium"/>
          <w:i/>
          <w:sz w:val="22"/>
        </w:rPr>
        <w:t>Tabakraucher und Trinker in einer Schenke</w:t>
      </w:r>
      <w:r w:rsidRPr="00342A02">
        <w:rPr>
          <w:rFonts w:ascii="Apercu Pro Medium" w:hAnsi="Apercu Pro Medium"/>
          <w:sz w:val="22"/>
        </w:rPr>
        <w:t>, Residenzgalerie Salzburg Inv.Nr. 547</w:t>
      </w:r>
    </w:p>
    <w:p w:rsidR="00B630EC" w:rsidRPr="00342A02" w:rsidRDefault="00B630EC" w:rsidP="000959FC">
      <w:pPr>
        <w:pStyle w:val="Listenabsatz"/>
        <w:numPr>
          <w:ilvl w:val="0"/>
          <w:numId w:val="5"/>
        </w:numPr>
        <w:rPr>
          <w:rFonts w:ascii="Apercu Pro Medium" w:hAnsi="Apercu Pro Medium"/>
          <w:sz w:val="22"/>
        </w:rPr>
      </w:pPr>
      <w:r w:rsidRPr="00342A02">
        <w:rPr>
          <w:rFonts w:ascii="Apercu Pro Medium" w:hAnsi="Apercu Pro Medium"/>
          <w:sz w:val="22"/>
        </w:rPr>
        <w:t xml:space="preserve">Philips Wouwerman, </w:t>
      </w:r>
      <w:r w:rsidRPr="00342A02">
        <w:rPr>
          <w:rFonts w:ascii="Apercu Pro Medium" w:hAnsi="Apercu Pro Medium"/>
          <w:i/>
          <w:sz w:val="22"/>
        </w:rPr>
        <w:t>Flämische Poststation</w:t>
      </w:r>
      <w:r w:rsidRPr="00342A02">
        <w:rPr>
          <w:rFonts w:ascii="Apercu Pro Medium" w:hAnsi="Apercu Pro Medium"/>
          <w:sz w:val="22"/>
        </w:rPr>
        <w:t>, Residenzgalerie Salzburg Inv.Nr.  444</w:t>
      </w:r>
    </w:p>
    <w:p w:rsidR="00B630EC" w:rsidRPr="00342A02" w:rsidRDefault="00B630EC" w:rsidP="000959FC">
      <w:pPr>
        <w:pStyle w:val="Listenabsatz"/>
        <w:numPr>
          <w:ilvl w:val="0"/>
          <w:numId w:val="5"/>
        </w:numPr>
        <w:rPr>
          <w:rFonts w:ascii="Apercu Pro Medium" w:hAnsi="Apercu Pro Medium"/>
          <w:sz w:val="22"/>
        </w:rPr>
      </w:pPr>
      <w:r w:rsidRPr="00342A02">
        <w:rPr>
          <w:rFonts w:ascii="Apercu Pro Medium" w:hAnsi="Apercu Pro Medium"/>
          <w:sz w:val="22"/>
        </w:rPr>
        <w:t xml:space="preserve">Philips Wouwerman, </w:t>
      </w:r>
      <w:r w:rsidRPr="00342A02">
        <w:rPr>
          <w:rFonts w:ascii="Apercu Pro Medium" w:hAnsi="Apercu Pro Medium"/>
          <w:i/>
          <w:sz w:val="22"/>
        </w:rPr>
        <w:t>Rückkehr von der Jagd</w:t>
      </w:r>
      <w:r w:rsidRPr="00342A02">
        <w:rPr>
          <w:rFonts w:ascii="Apercu Pro Medium" w:hAnsi="Apercu Pro Medium"/>
          <w:sz w:val="22"/>
        </w:rPr>
        <w:t>, Residenzgalerie Salzburg Inv.Nr.  558</w:t>
      </w:r>
    </w:p>
    <w:p w:rsidR="00B630EC" w:rsidRPr="00342A02" w:rsidRDefault="00B630EC" w:rsidP="00B630EC">
      <w:pPr>
        <w:rPr>
          <w:rFonts w:ascii="Apercu Pro Medium" w:hAnsi="Apercu Pro Medium"/>
          <w:sz w:val="16"/>
          <w:szCs w:val="16"/>
        </w:rPr>
      </w:pPr>
    </w:p>
    <w:p w:rsidR="00B630EC" w:rsidRPr="00342A02" w:rsidRDefault="00B630EC" w:rsidP="000959FC">
      <w:pPr>
        <w:pStyle w:val="Listenabsatz"/>
        <w:numPr>
          <w:ilvl w:val="0"/>
          <w:numId w:val="5"/>
        </w:numPr>
        <w:rPr>
          <w:rFonts w:ascii="Apercu Pro Medium" w:hAnsi="Apercu Pro Medium"/>
          <w:sz w:val="22"/>
        </w:rPr>
      </w:pPr>
      <w:r w:rsidRPr="00342A02">
        <w:rPr>
          <w:rFonts w:ascii="Apercu Pro Medium" w:hAnsi="Apercu Pro Medium"/>
          <w:sz w:val="22"/>
        </w:rPr>
        <w:t xml:space="preserve">Jan H. van Bijlert, </w:t>
      </w:r>
      <w:r w:rsidRPr="00342A02">
        <w:rPr>
          <w:rFonts w:ascii="Apercu Pro Medium" w:hAnsi="Apercu Pro Medium"/>
          <w:i/>
          <w:sz w:val="22"/>
        </w:rPr>
        <w:t>Musizierende Gesellschaft</w:t>
      </w:r>
      <w:r w:rsidRPr="00342A02">
        <w:rPr>
          <w:rFonts w:ascii="Apercu Pro Medium" w:hAnsi="Apercu Pro Medium"/>
          <w:sz w:val="22"/>
        </w:rPr>
        <w:t>, um 1629, Gemäldegalerie der Akademie der b</w:t>
      </w:r>
      <w:r w:rsidR="00EA23C0" w:rsidRPr="00342A02">
        <w:rPr>
          <w:rFonts w:ascii="Apercu Pro Medium" w:hAnsi="Apercu Pro Medium"/>
          <w:sz w:val="22"/>
        </w:rPr>
        <w:t xml:space="preserve">ildenden Künste </w:t>
      </w:r>
      <w:r w:rsidRPr="00342A02">
        <w:rPr>
          <w:rFonts w:ascii="Apercu Pro Medium" w:hAnsi="Apercu Pro Medium"/>
          <w:sz w:val="22"/>
        </w:rPr>
        <w:t xml:space="preserve">Wien </w:t>
      </w:r>
      <w:proofErr w:type="spellStart"/>
      <w:r w:rsidRPr="00342A02">
        <w:rPr>
          <w:rFonts w:ascii="Apercu Pro Medium" w:hAnsi="Apercu Pro Medium"/>
          <w:sz w:val="22"/>
        </w:rPr>
        <w:t>Inv.Nr</w:t>
      </w:r>
      <w:proofErr w:type="spellEnd"/>
      <w:r w:rsidRPr="00342A02">
        <w:rPr>
          <w:rFonts w:ascii="Apercu Pro Medium" w:hAnsi="Apercu Pro Medium"/>
          <w:sz w:val="22"/>
        </w:rPr>
        <w:t>. 1517</w:t>
      </w:r>
    </w:p>
    <w:p w:rsidR="00B630EC" w:rsidRPr="00342A02" w:rsidRDefault="00B630EC" w:rsidP="000959FC">
      <w:pPr>
        <w:pStyle w:val="Listenabsatz"/>
        <w:numPr>
          <w:ilvl w:val="0"/>
          <w:numId w:val="5"/>
        </w:numPr>
        <w:rPr>
          <w:rFonts w:ascii="Apercu Pro Medium" w:hAnsi="Apercu Pro Medium"/>
          <w:sz w:val="22"/>
        </w:rPr>
      </w:pPr>
      <w:r w:rsidRPr="00342A02">
        <w:rPr>
          <w:rFonts w:ascii="Apercu Pro Medium" w:hAnsi="Apercu Pro Medium"/>
          <w:sz w:val="22"/>
        </w:rPr>
        <w:t xml:space="preserve">Pieter Codde, </w:t>
      </w:r>
      <w:r w:rsidRPr="00342A02">
        <w:rPr>
          <w:rFonts w:ascii="Apercu Pro Medium" w:hAnsi="Apercu Pro Medium"/>
          <w:i/>
          <w:sz w:val="22"/>
        </w:rPr>
        <w:t>Fröhliche Gesellschaft</w:t>
      </w:r>
      <w:r w:rsidRPr="00342A02">
        <w:rPr>
          <w:rFonts w:ascii="Apercu Pro Medium" w:hAnsi="Apercu Pro Medium"/>
          <w:sz w:val="22"/>
        </w:rPr>
        <w:t>, um 1633, Gemäldegalerie der</w:t>
      </w:r>
      <w:r w:rsidR="00EA23C0" w:rsidRPr="00342A02">
        <w:rPr>
          <w:rFonts w:ascii="Apercu Pro Medium" w:hAnsi="Apercu Pro Medium"/>
          <w:sz w:val="22"/>
        </w:rPr>
        <w:t xml:space="preserve"> Akademie der bildenden Künste </w:t>
      </w:r>
      <w:r w:rsidRPr="00342A02">
        <w:rPr>
          <w:rFonts w:ascii="Apercu Pro Medium" w:hAnsi="Apercu Pro Medium"/>
          <w:sz w:val="22"/>
        </w:rPr>
        <w:t xml:space="preserve">Wien </w:t>
      </w:r>
      <w:proofErr w:type="spellStart"/>
      <w:r w:rsidRPr="00342A02">
        <w:rPr>
          <w:rFonts w:ascii="Apercu Pro Medium" w:hAnsi="Apercu Pro Medium"/>
          <w:sz w:val="22"/>
        </w:rPr>
        <w:t>Inv.Nr</w:t>
      </w:r>
      <w:proofErr w:type="spellEnd"/>
      <w:r w:rsidRPr="00342A02">
        <w:rPr>
          <w:rFonts w:ascii="Apercu Pro Medium" w:hAnsi="Apercu Pro Medium"/>
          <w:sz w:val="22"/>
        </w:rPr>
        <w:t xml:space="preserve">. 1096 </w:t>
      </w:r>
    </w:p>
    <w:p w:rsidR="00B630EC" w:rsidRPr="00342A02" w:rsidRDefault="00B630EC" w:rsidP="000959FC">
      <w:pPr>
        <w:pStyle w:val="Listenabsatz"/>
        <w:numPr>
          <w:ilvl w:val="0"/>
          <w:numId w:val="5"/>
        </w:numPr>
        <w:rPr>
          <w:rFonts w:ascii="Apercu Pro Medium" w:hAnsi="Apercu Pro Medium"/>
          <w:sz w:val="22"/>
        </w:rPr>
      </w:pPr>
      <w:r w:rsidRPr="00342A02">
        <w:rPr>
          <w:rFonts w:ascii="Apercu Pro Medium" w:hAnsi="Apercu Pro Medium"/>
          <w:sz w:val="22"/>
        </w:rPr>
        <w:lastRenderedPageBreak/>
        <w:t xml:space="preserve">Philips Wouwerman, </w:t>
      </w:r>
      <w:r w:rsidRPr="00342A02">
        <w:rPr>
          <w:rFonts w:ascii="Apercu Pro Medium" w:hAnsi="Apercu Pro Medium"/>
          <w:i/>
          <w:sz w:val="22"/>
        </w:rPr>
        <w:t>Reiterkampf vor einem Bauernhaus</w:t>
      </w:r>
      <w:r w:rsidRPr="00342A02">
        <w:rPr>
          <w:rFonts w:ascii="Apercu Pro Medium" w:hAnsi="Apercu Pro Medium"/>
          <w:sz w:val="22"/>
        </w:rPr>
        <w:t>, Gemäldegalerie der</w:t>
      </w:r>
      <w:r w:rsidR="00EA23C0" w:rsidRPr="00342A02">
        <w:rPr>
          <w:rFonts w:ascii="Apercu Pro Medium" w:hAnsi="Apercu Pro Medium"/>
          <w:sz w:val="22"/>
        </w:rPr>
        <w:t xml:space="preserve"> Akademie der bildenden Künste </w:t>
      </w:r>
      <w:r w:rsidRPr="00342A02">
        <w:rPr>
          <w:rFonts w:ascii="Apercu Pro Medium" w:hAnsi="Apercu Pro Medium"/>
          <w:sz w:val="22"/>
        </w:rPr>
        <w:t xml:space="preserve">Wien </w:t>
      </w:r>
      <w:proofErr w:type="spellStart"/>
      <w:r w:rsidRPr="00342A02">
        <w:rPr>
          <w:rFonts w:ascii="Apercu Pro Medium" w:hAnsi="Apercu Pro Medium"/>
          <w:sz w:val="22"/>
        </w:rPr>
        <w:t>Inv.Nr</w:t>
      </w:r>
      <w:proofErr w:type="spellEnd"/>
      <w:r w:rsidRPr="00342A02">
        <w:rPr>
          <w:rFonts w:ascii="Apercu Pro Medium" w:hAnsi="Apercu Pro Medium"/>
          <w:sz w:val="22"/>
        </w:rPr>
        <w:t>. 835</w:t>
      </w:r>
    </w:p>
    <w:p w:rsidR="00B630EC" w:rsidRPr="00342A02" w:rsidRDefault="00B630EC" w:rsidP="00B630EC">
      <w:pPr>
        <w:rPr>
          <w:rFonts w:ascii="Apercu Pro Medium" w:hAnsi="Apercu Pro Medium"/>
          <w:sz w:val="16"/>
          <w:szCs w:val="16"/>
        </w:rPr>
      </w:pPr>
    </w:p>
    <w:p w:rsidR="00B630EC" w:rsidRPr="00342A02" w:rsidRDefault="00B630EC" w:rsidP="000959FC">
      <w:pPr>
        <w:pStyle w:val="Listenabsatz"/>
        <w:numPr>
          <w:ilvl w:val="0"/>
          <w:numId w:val="5"/>
        </w:numPr>
        <w:rPr>
          <w:rFonts w:ascii="Apercu Pro Medium" w:hAnsi="Apercu Pro Medium"/>
          <w:sz w:val="22"/>
        </w:rPr>
      </w:pPr>
      <w:r w:rsidRPr="00342A02">
        <w:rPr>
          <w:rFonts w:ascii="Apercu Pro Medium" w:hAnsi="Apercu Pro Medium"/>
          <w:sz w:val="22"/>
        </w:rPr>
        <w:t xml:space="preserve">Godefridus Schalcken, </w:t>
      </w:r>
      <w:r w:rsidRPr="00342A02">
        <w:rPr>
          <w:rFonts w:ascii="Apercu Pro Medium" w:hAnsi="Apercu Pro Medium"/>
          <w:i/>
          <w:sz w:val="22"/>
        </w:rPr>
        <w:t>Galante Szene</w:t>
      </w:r>
      <w:r w:rsidRPr="00342A02">
        <w:rPr>
          <w:rFonts w:ascii="Apercu Pro Medium" w:hAnsi="Apercu Pro Medium"/>
          <w:sz w:val="22"/>
        </w:rPr>
        <w:t xml:space="preserve">, Privatsammlung </w:t>
      </w:r>
    </w:p>
    <w:p w:rsidR="00B630EC" w:rsidRPr="00342A02" w:rsidRDefault="00B630EC" w:rsidP="00B630EC">
      <w:pPr>
        <w:jc w:val="both"/>
        <w:rPr>
          <w:rFonts w:ascii="Apercu Pro Medium" w:hAnsi="Apercu Pro Medium"/>
          <w:bCs/>
          <w:sz w:val="22"/>
        </w:rPr>
      </w:pPr>
    </w:p>
    <w:p w:rsidR="00960F61" w:rsidRPr="00342A02" w:rsidRDefault="00960F61" w:rsidP="00960F61">
      <w:pPr>
        <w:rPr>
          <w:rFonts w:ascii="Apercu Pro Medium" w:hAnsi="Apercu Pro Medium"/>
          <w:sz w:val="22"/>
          <w:szCs w:val="28"/>
        </w:rPr>
      </w:pPr>
    </w:p>
    <w:p w:rsidR="00960F61" w:rsidRPr="00342A02" w:rsidRDefault="00960F61" w:rsidP="00960F61">
      <w:pPr>
        <w:rPr>
          <w:rFonts w:ascii="Apercu Pro Medium" w:hAnsi="Apercu Pro Medium"/>
          <w:sz w:val="22"/>
        </w:rPr>
      </w:pPr>
    </w:p>
    <w:p w:rsidR="00960F61" w:rsidRPr="00342A02" w:rsidRDefault="00960F61" w:rsidP="00960F61">
      <w:pPr>
        <w:pStyle w:val="Listenabsatz"/>
        <w:numPr>
          <w:ilvl w:val="0"/>
          <w:numId w:val="5"/>
        </w:numPr>
        <w:rPr>
          <w:rFonts w:ascii="Apercu Pro Medium" w:hAnsi="Apercu Pro Medium"/>
          <w:b/>
          <w:i/>
          <w:sz w:val="28"/>
          <w:szCs w:val="28"/>
        </w:rPr>
      </w:pPr>
      <w:r w:rsidRPr="00342A02">
        <w:rPr>
          <w:rFonts w:ascii="Apercu Pro Medium" w:hAnsi="Apercu Pro Medium"/>
          <w:b/>
          <w:i/>
          <w:sz w:val="28"/>
          <w:szCs w:val="28"/>
        </w:rPr>
        <w:t>Studio</w:t>
      </w:r>
    </w:p>
    <w:p w:rsidR="00960F61" w:rsidRPr="00342A02" w:rsidRDefault="00960F61" w:rsidP="00960F61">
      <w:pPr>
        <w:rPr>
          <w:rFonts w:ascii="Apercu Pro Medium" w:hAnsi="Apercu Pro Medium"/>
          <w:b/>
          <w:sz w:val="22"/>
        </w:rPr>
      </w:pPr>
    </w:p>
    <w:p w:rsidR="00960F61" w:rsidRPr="00342A02" w:rsidRDefault="00960F61" w:rsidP="00960F61">
      <w:pPr>
        <w:rPr>
          <w:rFonts w:ascii="Apercu Pro Medium" w:hAnsi="Apercu Pro Medium"/>
          <w:b/>
          <w:sz w:val="22"/>
        </w:rPr>
      </w:pPr>
      <w:r w:rsidRPr="00342A02">
        <w:rPr>
          <w:rFonts w:ascii="Apercu Pro Medium" w:hAnsi="Apercu Pro Medium"/>
          <w:b/>
          <w:sz w:val="22"/>
        </w:rPr>
        <w:t>Der wissenschaftliche Blick</w:t>
      </w:r>
    </w:p>
    <w:p w:rsidR="00960F61" w:rsidRPr="00342A02" w:rsidRDefault="00960F61" w:rsidP="00960F61">
      <w:pPr>
        <w:rPr>
          <w:rFonts w:ascii="Apercu Pro Medium" w:hAnsi="Apercu Pro Medium"/>
          <w:sz w:val="22"/>
        </w:rPr>
      </w:pPr>
      <w:r w:rsidRPr="00342A02">
        <w:rPr>
          <w:rFonts w:ascii="Apercu Pro Medium" w:hAnsi="Apercu Pro Medium"/>
          <w:sz w:val="22"/>
        </w:rPr>
        <w:t>Linsen und Spiegel gehörten jahrhundertelang zur üblichen Atelierausstattung. Was nicht bedeutet, dass alle Künstler optische Hilfsmittel verwendeten. Denn über ihren Einsatz gibt es kaum Aufzeichnungen.</w:t>
      </w:r>
    </w:p>
    <w:p w:rsidR="00960F61" w:rsidRPr="00342A02" w:rsidRDefault="00960F61" w:rsidP="00960F61">
      <w:pPr>
        <w:rPr>
          <w:rFonts w:ascii="Apercu Pro Medium" w:hAnsi="Apercu Pro Medium"/>
          <w:i/>
          <w:sz w:val="16"/>
          <w:szCs w:val="16"/>
        </w:rPr>
      </w:pPr>
    </w:p>
    <w:p w:rsidR="00960F61" w:rsidRPr="00342A02" w:rsidRDefault="00960F61" w:rsidP="00960F61">
      <w:pPr>
        <w:rPr>
          <w:rFonts w:ascii="Apercu Pro Medium" w:hAnsi="Apercu Pro Medium"/>
          <w:sz w:val="22"/>
        </w:rPr>
      </w:pPr>
      <w:r w:rsidRPr="00342A02">
        <w:rPr>
          <w:rFonts w:ascii="Apercu Pro Medium" w:hAnsi="Apercu Pro Medium"/>
          <w:i/>
          <w:sz w:val="22"/>
        </w:rPr>
        <w:t>Die Camera Obscura</w:t>
      </w:r>
      <w:r w:rsidRPr="00342A02">
        <w:rPr>
          <w:rFonts w:ascii="Apercu Pro Medium" w:hAnsi="Apercu Pro Medium"/>
          <w:sz w:val="22"/>
        </w:rPr>
        <w:t xml:space="preserve"> ist eine verdunkelte tragbare oder zeltartige Vorrichtung. Durch ein Loch, in das häufig eine Linse aus Glas eingesetzt wird, fällt auf die dafür vorgesehene Fläche ein „Abbild der Außenwelt“. Grundlage ist jenes optische Prinzip, wonach gebündelte Lichtstrahlen das gewünschte Motiv seitenverkehrt übertragen. </w:t>
      </w:r>
    </w:p>
    <w:p w:rsidR="00960F61" w:rsidRPr="00342A02" w:rsidRDefault="00960F61" w:rsidP="00960F61">
      <w:pPr>
        <w:rPr>
          <w:rFonts w:ascii="Apercu Pro Medium" w:hAnsi="Apercu Pro Medium"/>
          <w:sz w:val="22"/>
        </w:rPr>
      </w:pPr>
      <w:r w:rsidRPr="00342A02">
        <w:rPr>
          <w:rFonts w:ascii="Apercu Pro Medium" w:hAnsi="Apercu Pro Medium"/>
          <w:sz w:val="22"/>
        </w:rPr>
        <w:t xml:space="preserve">Eine gut funktionierende </w:t>
      </w:r>
      <w:r w:rsidRPr="00342A02">
        <w:rPr>
          <w:rFonts w:ascii="Apercu Pro Medium" w:hAnsi="Apercu Pro Medium"/>
          <w:i/>
          <w:sz w:val="22"/>
        </w:rPr>
        <w:t>Camera Obscura</w:t>
      </w:r>
      <w:r w:rsidRPr="00342A02">
        <w:rPr>
          <w:rFonts w:ascii="Apercu Pro Medium" w:hAnsi="Apercu Pro Medium"/>
          <w:sz w:val="22"/>
        </w:rPr>
        <w:t xml:space="preserve"> lässt die Farbwerte intensiver erscheinen, steigert Hell-Dunkel-Kontraste und ermöglicht eine naturechte Perspektive. </w:t>
      </w:r>
    </w:p>
    <w:p w:rsidR="00960F61" w:rsidRPr="00342A02" w:rsidRDefault="00960F61" w:rsidP="00960F61">
      <w:pPr>
        <w:rPr>
          <w:rFonts w:ascii="Apercu Pro Medium" w:hAnsi="Apercu Pro Medium"/>
          <w:sz w:val="16"/>
          <w:szCs w:val="16"/>
        </w:rPr>
      </w:pPr>
    </w:p>
    <w:p w:rsidR="00110182" w:rsidRPr="00342A02" w:rsidRDefault="00960F61" w:rsidP="00960F61">
      <w:pPr>
        <w:rPr>
          <w:rFonts w:ascii="Apercu Pro Medium" w:hAnsi="Apercu Pro Medium"/>
          <w:sz w:val="22"/>
        </w:rPr>
      </w:pPr>
      <w:r w:rsidRPr="00342A02">
        <w:rPr>
          <w:rFonts w:ascii="Apercu Pro Medium" w:hAnsi="Apercu Pro Medium"/>
          <w:sz w:val="22"/>
        </w:rPr>
        <w:t>Leonardo da Vinci brachte nach 1470 dieses Prinzip auf den Punkt: „</w:t>
      </w:r>
      <w:r w:rsidRPr="00342A02">
        <w:rPr>
          <w:rFonts w:ascii="Apercu Pro Medium" w:hAnsi="Apercu Pro Medium"/>
          <w:i/>
          <w:sz w:val="22"/>
        </w:rPr>
        <w:t>Ein so kleiner Raum vermag die Bilder des ganzen Weltalls zu fassen …</w:t>
      </w:r>
      <w:r w:rsidRPr="00342A02">
        <w:rPr>
          <w:rFonts w:ascii="Apercu Pro Medium" w:hAnsi="Apercu Pro Medium"/>
          <w:sz w:val="22"/>
        </w:rPr>
        <w:t xml:space="preserve"> “ Im Verlauf des </w:t>
      </w:r>
    </w:p>
    <w:p w:rsidR="00960F61" w:rsidRPr="00342A02" w:rsidRDefault="00960F61" w:rsidP="00960F61">
      <w:pPr>
        <w:rPr>
          <w:rFonts w:ascii="Apercu Pro Medium" w:hAnsi="Apercu Pro Medium"/>
          <w:sz w:val="22"/>
        </w:rPr>
      </w:pPr>
      <w:r w:rsidRPr="00342A02">
        <w:rPr>
          <w:rFonts w:ascii="Apercu Pro Medium" w:hAnsi="Apercu Pro Medium"/>
          <w:sz w:val="22"/>
        </w:rPr>
        <w:t xml:space="preserve">17. Jahrhunderts entwickelte sich das Gerät zu einer „Sehenswürdigkeit“. Constantijn Huygens, Statthalter der Republik der Vereinigten Provinzen der nördlichen Niederlande, pflegte enge Kontakte zu den Künstlern seiner Zeit. Er brachte 1622 aus England eine </w:t>
      </w:r>
      <w:r w:rsidRPr="00342A02">
        <w:rPr>
          <w:rFonts w:ascii="Apercu Pro Medium" w:hAnsi="Apercu Pro Medium"/>
          <w:i/>
          <w:sz w:val="22"/>
        </w:rPr>
        <w:t>Camera Obscura</w:t>
      </w:r>
      <w:r w:rsidRPr="00342A02">
        <w:rPr>
          <w:rFonts w:ascii="Apercu Pro Medium" w:hAnsi="Apercu Pro Medium"/>
          <w:sz w:val="22"/>
        </w:rPr>
        <w:t xml:space="preserve"> mit.</w:t>
      </w:r>
    </w:p>
    <w:p w:rsidR="00960F61" w:rsidRPr="00342A02" w:rsidRDefault="00960F61" w:rsidP="00960F61">
      <w:pPr>
        <w:rPr>
          <w:rFonts w:ascii="Apercu Pro Medium" w:hAnsi="Apercu Pro Medium"/>
          <w:sz w:val="16"/>
          <w:szCs w:val="16"/>
        </w:rPr>
      </w:pPr>
    </w:p>
    <w:p w:rsidR="00960F61" w:rsidRPr="00342A02" w:rsidRDefault="00960F61" w:rsidP="00960F61">
      <w:pPr>
        <w:rPr>
          <w:rFonts w:ascii="Apercu Pro Medium" w:hAnsi="Apercu Pro Medium"/>
          <w:sz w:val="22"/>
        </w:rPr>
      </w:pPr>
      <w:r w:rsidRPr="00342A02">
        <w:rPr>
          <w:rFonts w:ascii="Apercu Pro Medium" w:hAnsi="Apercu Pro Medium"/>
          <w:sz w:val="22"/>
        </w:rPr>
        <w:t>Optische Hilfsmittel wurden von der katholischen Kirche grundsätzlich abgelehnt.</w:t>
      </w:r>
    </w:p>
    <w:p w:rsidR="00960F61" w:rsidRPr="00342A02" w:rsidRDefault="00960F61" w:rsidP="00960F61">
      <w:pPr>
        <w:rPr>
          <w:rFonts w:ascii="Apercu Pro Medium" w:hAnsi="Apercu Pro Medium"/>
          <w:sz w:val="22"/>
        </w:rPr>
      </w:pPr>
      <w:r w:rsidRPr="00342A02">
        <w:rPr>
          <w:rFonts w:ascii="Apercu Pro Medium" w:hAnsi="Apercu Pro Medium"/>
          <w:sz w:val="22"/>
        </w:rPr>
        <w:t>Das protestantische Holland hingegen war der Nährboden für neue naturwissenschaftliche Erkenntnisse und technische Entwicklungen. Hier herrschte weitgehende Lehr- und Forschungsfreiheit, die Wissenschaftler und Denker aus ganz Europa anzog.</w:t>
      </w:r>
    </w:p>
    <w:p w:rsidR="00960F61" w:rsidRPr="00342A02" w:rsidRDefault="00960F61" w:rsidP="00960F61">
      <w:pPr>
        <w:spacing w:line="240" w:lineRule="auto"/>
        <w:rPr>
          <w:rFonts w:ascii="Apercu Pro Medium" w:hAnsi="Apercu Pro Medium"/>
          <w:sz w:val="22"/>
          <w:lang w:eastAsia="ko-KR"/>
        </w:rPr>
      </w:pPr>
    </w:p>
    <w:p w:rsidR="00B844D3" w:rsidRPr="00342A02" w:rsidRDefault="00B844D3" w:rsidP="00960F61">
      <w:pPr>
        <w:pStyle w:val="berschrift1"/>
        <w:numPr>
          <w:ilvl w:val="0"/>
          <w:numId w:val="13"/>
        </w:numPr>
        <w:spacing w:before="0"/>
        <w:rPr>
          <w:rFonts w:ascii="Apercu Pro Medium" w:hAnsi="Apercu Pro Medium" w:cs="Arial"/>
          <w:i/>
          <w:szCs w:val="22"/>
        </w:rPr>
      </w:pPr>
      <w:r w:rsidRPr="00342A02">
        <w:rPr>
          <w:rFonts w:ascii="Apercu Pro Medium" w:hAnsi="Apercu Pro Medium" w:cs="Arial"/>
          <w:i/>
          <w:szCs w:val="22"/>
        </w:rPr>
        <w:lastRenderedPageBreak/>
        <w:t>Raum 5</w:t>
      </w:r>
    </w:p>
    <w:p w:rsidR="00960F61" w:rsidRPr="00342A02" w:rsidRDefault="00960F61" w:rsidP="00960F61">
      <w:pPr>
        <w:rPr>
          <w:rFonts w:ascii="Apercu Pro Medium" w:hAnsi="Apercu Pro Medium"/>
          <w:sz w:val="22"/>
        </w:rPr>
      </w:pPr>
    </w:p>
    <w:p w:rsidR="00B630EC" w:rsidRPr="00342A02" w:rsidRDefault="00B630EC" w:rsidP="00B630EC">
      <w:pPr>
        <w:pStyle w:val="berschrift1"/>
        <w:spacing w:before="0"/>
        <w:rPr>
          <w:rFonts w:ascii="Apercu Pro Medium" w:hAnsi="Apercu Pro Medium" w:cs="Arial"/>
          <w:bCs w:val="0"/>
          <w:sz w:val="24"/>
          <w:szCs w:val="22"/>
          <w:lang w:eastAsia="de-DE"/>
        </w:rPr>
      </w:pPr>
      <w:r w:rsidRPr="00342A02">
        <w:rPr>
          <w:rFonts w:ascii="Apercu Pro Medium" w:hAnsi="Apercu Pro Medium" w:cs="Arial"/>
          <w:i/>
          <w:sz w:val="24"/>
          <w:szCs w:val="22"/>
        </w:rPr>
        <w:t>Landschapjes</w:t>
      </w:r>
    </w:p>
    <w:p w:rsidR="00B630EC" w:rsidRPr="00342A02" w:rsidRDefault="00B630EC" w:rsidP="00B630EC">
      <w:pPr>
        <w:pStyle w:val="berschrift1"/>
        <w:spacing w:before="0"/>
        <w:rPr>
          <w:rFonts w:ascii="Apercu Pro Medium" w:hAnsi="Apercu Pro Medium" w:cs="Arial"/>
          <w:b w:val="0"/>
          <w:sz w:val="22"/>
          <w:szCs w:val="22"/>
        </w:rPr>
      </w:pPr>
      <w:r w:rsidRPr="00342A02">
        <w:rPr>
          <w:rFonts w:ascii="Apercu Pro Medium" w:hAnsi="Apercu Pro Medium" w:cs="Arial"/>
          <w:b w:val="0"/>
          <w:sz w:val="22"/>
          <w:szCs w:val="22"/>
        </w:rPr>
        <w:t>In keiner anderen Epoche entstanden so viele Landschaftsbilder (</w:t>
      </w:r>
      <w:r w:rsidRPr="00342A02">
        <w:rPr>
          <w:rFonts w:ascii="Apercu Pro Medium" w:hAnsi="Apercu Pro Medium" w:cs="Arial"/>
          <w:b w:val="0"/>
          <w:i/>
          <w:sz w:val="22"/>
          <w:szCs w:val="22"/>
        </w:rPr>
        <w:t>Landschapjes</w:t>
      </w:r>
      <w:r w:rsidRPr="00342A02">
        <w:rPr>
          <w:rFonts w:ascii="Apercu Pro Medium" w:hAnsi="Apercu Pro Medium" w:cs="Arial"/>
          <w:b w:val="0"/>
          <w:sz w:val="22"/>
          <w:szCs w:val="22"/>
        </w:rPr>
        <w:t xml:space="preserve">) wie im „Goldenen Zeitalter“. Es war der Blick auf das </w:t>
      </w:r>
      <w:r w:rsidRPr="00342A02">
        <w:rPr>
          <w:rFonts w:ascii="Apercu Pro Medium" w:hAnsi="Apercu Pro Medium" w:cs="Arial"/>
          <w:b w:val="0"/>
          <w:i/>
          <w:sz w:val="22"/>
          <w:szCs w:val="22"/>
        </w:rPr>
        <w:t>eigene</w:t>
      </w:r>
      <w:r w:rsidRPr="00342A02">
        <w:rPr>
          <w:rFonts w:ascii="Apercu Pro Medium" w:hAnsi="Apercu Pro Medium" w:cs="Arial"/>
          <w:b w:val="0"/>
          <w:sz w:val="22"/>
          <w:szCs w:val="22"/>
        </w:rPr>
        <w:t xml:space="preserve"> Land, das ständig bedroht war von den Spaniern und vor allem von Überschwemmungen. In einer einzigartigen nationalen Leistung wurden zwischen 1590 und 1640 dem Meer etwa 800.000 Hektar nutzbarer Boden abgerungen. Von künstlichen Wassergräben durchzogene Weideflächen und Windmühlen verliehen der holländischen Landschaft ihre besondere Form. </w:t>
      </w:r>
    </w:p>
    <w:p w:rsidR="00B630EC" w:rsidRPr="00342A02" w:rsidRDefault="00B630EC" w:rsidP="00B630EC">
      <w:pPr>
        <w:rPr>
          <w:rFonts w:ascii="Apercu Pro Medium" w:hAnsi="Apercu Pro Medium"/>
          <w:sz w:val="22"/>
        </w:rPr>
      </w:pPr>
      <w:r w:rsidRPr="00342A02">
        <w:rPr>
          <w:rFonts w:ascii="Apercu Pro Medium" w:hAnsi="Apercu Pro Medium"/>
          <w:sz w:val="22"/>
        </w:rPr>
        <w:t xml:space="preserve">Ab 1600 entwickelte sich Haarlem zum Zentrum der Landschaftsmalerei. </w:t>
      </w:r>
    </w:p>
    <w:p w:rsidR="00B630EC" w:rsidRPr="00342A02" w:rsidRDefault="00B630EC" w:rsidP="00B630EC">
      <w:pPr>
        <w:rPr>
          <w:rFonts w:ascii="Apercu Pro Medium" w:hAnsi="Apercu Pro Medium"/>
          <w:sz w:val="22"/>
        </w:rPr>
      </w:pPr>
      <w:r w:rsidRPr="00342A02">
        <w:rPr>
          <w:rFonts w:ascii="Apercu Pro Medium" w:hAnsi="Apercu Pro Medium"/>
          <w:sz w:val="22"/>
        </w:rPr>
        <w:t>Neu war das malerische Erfassen von schlichten Motiven. Nicht die topografisch genaue Wiedergabe wurde gefordert, sondern Naturnähe, Licht, Raum und Atmosphäre.</w:t>
      </w:r>
    </w:p>
    <w:p w:rsidR="00B630EC" w:rsidRPr="00342A02" w:rsidRDefault="00B630EC" w:rsidP="00B630EC">
      <w:pPr>
        <w:rPr>
          <w:rFonts w:ascii="Apercu Pro Medium" w:hAnsi="Apercu Pro Medium"/>
          <w:sz w:val="22"/>
        </w:rPr>
      </w:pPr>
      <w:r w:rsidRPr="00342A02">
        <w:rPr>
          <w:rFonts w:ascii="Apercu Pro Medium" w:hAnsi="Apercu Pro Medium"/>
          <w:sz w:val="22"/>
        </w:rPr>
        <w:t xml:space="preserve">Der Großteil der Landschaftsbilder wurde für den offenen Kunstmarkt produziert. Für heimische Landschaften bezahlte man etwa zwei Gulden. Der Wochenlohn von Webergesellen lag bei sieben Gulden, so waren die beliebten Darstellungen selbst für die untere Mittelschicht kein unerreichbarer Luxusartikel. </w:t>
      </w:r>
    </w:p>
    <w:p w:rsidR="00B630EC" w:rsidRPr="00342A02" w:rsidRDefault="00B630EC" w:rsidP="00B630EC">
      <w:pPr>
        <w:rPr>
          <w:rFonts w:ascii="Apercu Pro Medium" w:hAnsi="Apercu Pro Medium"/>
          <w:sz w:val="16"/>
          <w:szCs w:val="16"/>
        </w:rPr>
      </w:pPr>
    </w:p>
    <w:p w:rsidR="00B630EC" w:rsidRPr="00342A02" w:rsidRDefault="00B630EC" w:rsidP="000959FC">
      <w:pPr>
        <w:pStyle w:val="Listenabsatz"/>
        <w:numPr>
          <w:ilvl w:val="0"/>
          <w:numId w:val="6"/>
        </w:numPr>
        <w:rPr>
          <w:rFonts w:ascii="Apercu Pro Medium" w:hAnsi="Apercu Pro Medium"/>
          <w:sz w:val="22"/>
        </w:rPr>
      </w:pPr>
      <w:r w:rsidRPr="00342A02">
        <w:rPr>
          <w:rFonts w:ascii="Apercu Pro Medium" w:hAnsi="Apercu Pro Medium"/>
          <w:sz w:val="22"/>
        </w:rPr>
        <w:t xml:space="preserve">Albert Cuyp, </w:t>
      </w:r>
      <w:r w:rsidRPr="00342A02">
        <w:rPr>
          <w:rFonts w:ascii="Apercu Pro Medium" w:hAnsi="Apercu Pro Medium"/>
          <w:i/>
          <w:sz w:val="22"/>
        </w:rPr>
        <w:t>Weide mit Kühen und Hirten</w:t>
      </w:r>
      <w:r w:rsidRPr="00342A02">
        <w:rPr>
          <w:rFonts w:ascii="Apercu Pro Medium" w:hAnsi="Apercu Pro Medium"/>
          <w:sz w:val="22"/>
        </w:rPr>
        <w:t>, Residenzgalerie Salzburg Inv.Nr. 534</w:t>
      </w:r>
    </w:p>
    <w:p w:rsidR="00B630EC" w:rsidRPr="00342A02" w:rsidRDefault="00B630EC" w:rsidP="000959FC">
      <w:pPr>
        <w:pStyle w:val="Listenabsatz"/>
        <w:numPr>
          <w:ilvl w:val="0"/>
          <w:numId w:val="6"/>
        </w:numPr>
        <w:rPr>
          <w:rFonts w:ascii="Apercu Pro Medium" w:hAnsi="Apercu Pro Medium"/>
          <w:sz w:val="22"/>
        </w:rPr>
      </w:pPr>
      <w:r w:rsidRPr="00342A02">
        <w:rPr>
          <w:rFonts w:ascii="Apercu Pro Medium" w:hAnsi="Apercu Pro Medium"/>
          <w:sz w:val="22"/>
        </w:rPr>
        <w:t xml:space="preserve">Jan van Goyen, </w:t>
      </w:r>
      <w:r w:rsidRPr="00342A02">
        <w:rPr>
          <w:rFonts w:ascii="Apercu Pro Medium" w:hAnsi="Apercu Pro Medium"/>
          <w:i/>
          <w:sz w:val="22"/>
        </w:rPr>
        <w:t>Bauernhöfe mit Heustock</w:t>
      </w:r>
      <w:r w:rsidRPr="00342A02">
        <w:rPr>
          <w:rFonts w:ascii="Apercu Pro Medium" w:hAnsi="Apercu Pro Medium"/>
          <w:sz w:val="22"/>
        </w:rPr>
        <w:t>, 1632, Residenzgalerie Salzburg Inv. Nr. 427</w:t>
      </w:r>
    </w:p>
    <w:p w:rsidR="00B630EC" w:rsidRPr="00342A02" w:rsidRDefault="00B630EC" w:rsidP="000959FC">
      <w:pPr>
        <w:pStyle w:val="Listenabsatz"/>
        <w:numPr>
          <w:ilvl w:val="0"/>
          <w:numId w:val="6"/>
        </w:numPr>
        <w:rPr>
          <w:rFonts w:ascii="Apercu Pro Medium" w:hAnsi="Apercu Pro Medium"/>
          <w:sz w:val="22"/>
        </w:rPr>
      </w:pPr>
      <w:r w:rsidRPr="00342A02">
        <w:rPr>
          <w:rFonts w:ascii="Apercu Pro Medium" w:hAnsi="Apercu Pro Medium"/>
          <w:sz w:val="22"/>
        </w:rPr>
        <w:t xml:space="preserve">Pieter de Molijn, </w:t>
      </w:r>
      <w:r w:rsidRPr="00342A02">
        <w:rPr>
          <w:rFonts w:ascii="Apercu Pro Medium" w:hAnsi="Apercu Pro Medium"/>
          <w:i/>
          <w:sz w:val="22"/>
        </w:rPr>
        <w:t>Dünenlandschaft</w:t>
      </w:r>
      <w:r w:rsidRPr="00342A02">
        <w:rPr>
          <w:rFonts w:ascii="Apercu Pro Medium" w:hAnsi="Apercu Pro Medium"/>
          <w:sz w:val="22"/>
        </w:rPr>
        <w:t>, Öl/Eichenholz, Residenzgalerie Salzburg Inv.Nr. 542</w:t>
      </w:r>
    </w:p>
    <w:p w:rsidR="00B630EC" w:rsidRPr="00342A02" w:rsidRDefault="00B630EC" w:rsidP="000959FC">
      <w:pPr>
        <w:pStyle w:val="Listenabsatz"/>
        <w:numPr>
          <w:ilvl w:val="0"/>
          <w:numId w:val="6"/>
        </w:numPr>
        <w:rPr>
          <w:rFonts w:ascii="Apercu Pro Medium" w:hAnsi="Apercu Pro Medium"/>
          <w:sz w:val="22"/>
        </w:rPr>
      </w:pPr>
      <w:r w:rsidRPr="00342A02">
        <w:rPr>
          <w:rFonts w:ascii="Apercu Pro Medium" w:hAnsi="Apercu Pro Medium"/>
          <w:sz w:val="22"/>
        </w:rPr>
        <w:t xml:space="preserve">Paulus Potter, </w:t>
      </w:r>
      <w:r w:rsidRPr="00342A02">
        <w:rPr>
          <w:rFonts w:ascii="Apercu Pro Medium" w:hAnsi="Apercu Pro Medium"/>
          <w:i/>
          <w:sz w:val="22"/>
        </w:rPr>
        <w:t>Viehaustrieb am Morgen</w:t>
      </w:r>
      <w:r w:rsidRPr="00342A02">
        <w:rPr>
          <w:rFonts w:ascii="Apercu Pro Medium" w:hAnsi="Apercu Pro Medium"/>
          <w:sz w:val="22"/>
        </w:rPr>
        <w:t>, 1647, Residenzgalerie Salzburg Inv.Nr. 548</w:t>
      </w:r>
    </w:p>
    <w:p w:rsidR="00B630EC" w:rsidRPr="00342A02" w:rsidRDefault="00B630EC" w:rsidP="000959FC">
      <w:pPr>
        <w:pStyle w:val="Listenabsatz"/>
        <w:numPr>
          <w:ilvl w:val="0"/>
          <w:numId w:val="6"/>
        </w:numPr>
        <w:rPr>
          <w:rFonts w:ascii="Apercu Pro Medium" w:hAnsi="Apercu Pro Medium"/>
          <w:sz w:val="22"/>
        </w:rPr>
      </w:pPr>
      <w:r w:rsidRPr="00342A02">
        <w:rPr>
          <w:rFonts w:ascii="Apercu Pro Medium" w:hAnsi="Apercu Pro Medium"/>
          <w:sz w:val="22"/>
        </w:rPr>
        <w:t xml:space="preserve">Jacob Isaacksz. van Ruisdael, </w:t>
      </w:r>
      <w:r w:rsidRPr="00342A02">
        <w:rPr>
          <w:rFonts w:ascii="Apercu Pro Medium" w:hAnsi="Apercu Pro Medium"/>
          <w:i/>
          <w:sz w:val="22"/>
        </w:rPr>
        <w:t>Norwegische Landschaft mit Wasserfall</w:t>
      </w:r>
      <w:r w:rsidRPr="00342A02">
        <w:rPr>
          <w:rFonts w:ascii="Apercu Pro Medium" w:hAnsi="Apercu Pro Medium"/>
          <w:sz w:val="22"/>
        </w:rPr>
        <w:t xml:space="preserve">, um 1665, Residenzgalerie Salzburg Inv. Nr. 425 </w:t>
      </w:r>
    </w:p>
    <w:p w:rsidR="00B630EC" w:rsidRPr="00342A02" w:rsidRDefault="00B630EC" w:rsidP="000959FC">
      <w:pPr>
        <w:pStyle w:val="Listenabsatz"/>
        <w:numPr>
          <w:ilvl w:val="0"/>
          <w:numId w:val="6"/>
        </w:numPr>
        <w:rPr>
          <w:rFonts w:ascii="Apercu Pro Medium" w:hAnsi="Apercu Pro Medium"/>
          <w:sz w:val="22"/>
        </w:rPr>
      </w:pPr>
      <w:r w:rsidRPr="00342A02">
        <w:rPr>
          <w:rFonts w:ascii="Apercu Pro Medium" w:hAnsi="Apercu Pro Medium"/>
          <w:sz w:val="22"/>
        </w:rPr>
        <w:t xml:space="preserve">Jacob Isaacksz. van Ruisdael, </w:t>
      </w:r>
      <w:r w:rsidRPr="00342A02">
        <w:rPr>
          <w:rFonts w:ascii="Apercu Pro Medium" w:hAnsi="Apercu Pro Medium"/>
          <w:i/>
          <w:sz w:val="22"/>
        </w:rPr>
        <w:t>Landschaft mit Wasserfall</w:t>
      </w:r>
      <w:r w:rsidRPr="00342A02">
        <w:rPr>
          <w:rFonts w:ascii="Apercu Pro Medium" w:hAnsi="Apercu Pro Medium"/>
          <w:sz w:val="22"/>
        </w:rPr>
        <w:t>, Residenzgalerie Salzburg Inv.Nr. 551</w:t>
      </w:r>
    </w:p>
    <w:p w:rsidR="00B630EC" w:rsidRPr="00342A02" w:rsidRDefault="00B630EC" w:rsidP="00B630EC">
      <w:pPr>
        <w:rPr>
          <w:rFonts w:ascii="Apercu Pro Medium" w:hAnsi="Apercu Pro Medium"/>
          <w:sz w:val="16"/>
          <w:szCs w:val="16"/>
        </w:rPr>
      </w:pPr>
    </w:p>
    <w:p w:rsidR="00B630EC" w:rsidRPr="00342A02" w:rsidRDefault="00B630EC" w:rsidP="000959FC">
      <w:pPr>
        <w:pStyle w:val="Listenabsatz"/>
        <w:numPr>
          <w:ilvl w:val="0"/>
          <w:numId w:val="6"/>
        </w:numPr>
        <w:rPr>
          <w:rFonts w:ascii="Apercu Pro Medium" w:hAnsi="Apercu Pro Medium"/>
          <w:sz w:val="22"/>
        </w:rPr>
      </w:pPr>
      <w:r w:rsidRPr="00342A02">
        <w:rPr>
          <w:rFonts w:ascii="Apercu Pro Medium" w:hAnsi="Apercu Pro Medium"/>
          <w:sz w:val="22"/>
        </w:rPr>
        <w:t xml:space="preserve">Allaert van Everdingen, </w:t>
      </w:r>
      <w:r w:rsidRPr="00342A02">
        <w:rPr>
          <w:rFonts w:ascii="Apercu Pro Medium" w:hAnsi="Apercu Pro Medium"/>
          <w:i/>
          <w:sz w:val="22"/>
        </w:rPr>
        <w:t>Skandinavischer Wasserfall</w:t>
      </w:r>
      <w:r w:rsidRPr="00342A02">
        <w:rPr>
          <w:rFonts w:ascii="Apercu Pro Medium" w:hAnsi="Apercu Pro Medium"/>
          <w:sz w:val="22"/>
        </w:rPr>
        <w:t>, Gemäldegalerie der</w:t>
      </w:r>
      <w:r w:rsidR="00960F61" w:rsidRPr="00342A02">
        <w:rPr>
          <w:rFonts w:ascii="Apercu Pro Medium" w:hAnsi="Apercu Pro Medium"/>
          <w:sz w:val="22"/>
        </w:rPr>
        <w:t xml:space="preserve"> Akademie der bildenden Künste </w:t>
      </w:r>
      <w:r w:rsidRPr="00342A02">
        <w:rPr>
          <w:rFonts w:ascii="Apercu Pro Medium" w:hAnsi="Apercu Pro Medium"/>
          <w:sz w:val="22"/>
        </w:rPr>
        <w:t>Wien Inv.Nr. 823</w:t>
      </w:r>
    </w:p>
    <w:p w:rsidR="00B630EC" w:rsidRPr="00342A02" w:rsidRDefault="00B630EC" w:rsidP="00B630EC">
      <w:pPr>
        <w:autoSpaceDE w:val="0"/>
        <w:autoSpaceDN w:val="0"/>
        <w:adjustRightInd w:val="0"/>
        <w:rPr>
          <w:rFonts w:ascii="Apercu Pro Medium" w:hAnsi="Apercu Pro Medium"/>
          <w:sz w:val="22"/>
          <w:lang w:eastAsia="ko-KR"/>
        </w:rPr>
      </w:pPr>
    </w:p>
    <w:p w:rsidR="000959FC" w:rsidRPr="00342A02" w:rsidRDefault="000959FC" w:rsidP="00B630EC">
      <w:pPr>
        <w:autoSpaceDE w:val="0"/>
        <w:autoSpaceDN w:val="0"/>
        <w:adjustRightInd w:val="0"/>
        <w:rPr>
          <w:rFonts w:ascii="Apercu Pro Medium" w:hAnsi="Apercu Pro Medium"/>
          <w:sz w:val="22"/>
          <w:lang w:eastAsia="ko-KR"/>
        </w:rPr>
      </w:pPr>
    </w:p>
    <w:p w:rsidR="00B630EC" w:rsidRPr="00342A02" w:rsidRDefault="00B630EC" w:rsidP="00B630EC">
      <w:pPr>
        <w:pStyle w:val="Sprechblasentext"/>
        <w:tabs>
          <w:tab w:val="left" w:pos="6521"/>
        </w:tabs>
        <w:rPr>
          <w:rFonts w:ascii="Apercu Pro Medium" w:hAnsi="Apercu Pro Medium" w:cs="Arial"/>
          <w:b/>
          <w:i/>
          <w:sz w:val="22"/>
          <w:szCs w:val="22"/>
        </w:rPr>
      </w:pPr>
      <w:r w:rsidRPr="00342A02">
        <w:rPr>
          <w:rFonts w:ascii="Apercu Pro Medium" w:hAnsi="Apercu Pro Medium" w:cs="Arial"/>
          <w:b/>
          <w:i/>
          <w:sz w:val="22"/>
          <w:szCs w:val="22"/>
        </w:rPr>
        <w:lastRenderedPageBreak/>
        <w:t>Sehnsucht nach dem Süden</w:t>
      </w:r>
    </w:p>
    <w:p w:rsidR="00B630EC" w:rsidRPr="00342A02" w:rsidRDefault="00B630EC" w:rsidP="00B630EC">
      <w:pPr>
        <w:pStyle w:val="Sprechblasentext"/>
        <w:tabs>
          <w:tab w:val="left" w:pos="6521"/>
        </w:tabs>
        <w:rPr>
          <w:rFonts w:ascii="Apercu Pro Medium" w:hAnsi="Apercu Pro Medium" w:cs="Arial"/>
          <w:sz w:val="22"/>
          <w:szCs w:val="22"/>
        </w:rPr>
      </w:pPr>
      <w:r w:rsidRPr="00342A02">
        <w:rPr>
          <w:rFonts w:ascii="Apercu Pro Medium" w:hAnsi="Apercu Pro Medium" w:cs="Arial"/>
          <w:sz w:val="22"/>
          <w:szCs w:val="22"/>
        </w:rPr>
        <w:t xml:space="preserve">Rom und seine Umgebung waren ein wichtiges Ziel der </w:t>
      </w:r>
      <w:r w:rsidRPr="00342A02">
        <w:rPr>
          <w:rFonts w:ascii="Apercu Pro Medium" w:hAnsi="Apercu Pro Medium" w:cs="Arial"/>
          <w:i/>
          <w:sz w:val="22"/>
          <w:szCs w:val="22"/>
        </w:rPr>
        <w:t>Oltramontani</w:t>
      </w:r>
      <w:r w:rsidRPr="00342A02">
        <w:rPr>
          <w:rFonts w:ascii="Apercu Pro Medium" w:hAnsi="Apercu Pro Medium" w:cs="Arial"/>
          <w:sz w:val="22"/>
          <w:szCs w:val="22"/>
        </w:rPr>
        <w:t>, der Künstler aus dem Norden. Diese bildeten die Gemeinschaft der S</w:t>
      </w:r>
      <w:r w:rsidRPr="00342A02">
        <w:rPr>
          <w:rFonts w:ascii="Apercu Pro Medium" w:hAnsi="Apercu Pro Medium" w:cs="Arial"/>
          <w:i/>
          <w:sz w:val="22"/>
          <w:szCs w:val="22"/>
        </w:rPr>
        <w:t xml:space="preserve">childersbent </w:t>
      </w:r>
      <w:r w:rsidRPr="00342A02">
        <w:rPr>
          <w:rFonts w:ascii="Apercu Pro Medium" w:hAnsi="Apercu Pro Medium" w:cs="Arial"/>
          <w:sz w:val="22"/>
          <w:szCs w:val="22"/>
        </w:rPr>
        <w:t xml:space="preserve">(Malerbande). Sie nannten sich </w:t>
      </w:r>
      <w:r w:rsidRPr="00342A02">
        <w:rPr>
          <w:rFonts w:ascii="Apercu Pro Medium" w:hAnsi="Apercu Pro Medium" w:cs="Arial"/>
          <w:i/>
          <w:sz w:val="22"/>
          <w:szCs w:val="22"/>
        </w:rPr>
        <w:t>Bentvueghels</w:t>
      </w:r>
      <w:r w:rsidRPr="00342A02">
        <w:rPr>
          <w:rFonts w:ascii="Apercu Pro Medium" w:hAnsi="Apercu Pro Medium" w:cs="Arial"/>
          <w:sz w:val="22"/>
          <w:szCs w:val="22"/>
        </w:rPr>
        <w:t xml:space="preserve"> (Bandenvögel) und pflegten in Rom einen zweifelhaften Ruf. Auch Künstler flämischer, deutscher und skandinavischer Herkunft schlossen sich der Vereinigung an.</w:t>
      </w:r>
    </w:p>
    <w:p w:rsidR="00B630EC" w:rsidRPr="00342A02" w:rsidRDefault="00B630EC" w:rsidP="00B630EC">
      <w:pPr>
        <w:pStyle w:val="Sprechblasentext"/>
        <w:tabs>
          <w:tab w:val="left" w:pos="6521"/>
        </w:tabs>
        <w:rPr>
          <w:rFonts w:ascii="Apercu Pro Medium" w:hAnsi="Apercu Pro Medium" w:cs="Arial"/>
          <w:sz w:val="22"/>
          <w:szCs w:val="22"/>
        </w:rPr>
      </w:pPr>
      <w:r w:rsidRPr="00342A02">
        <w:rPr>
          <w:rFonts w:ascii="Apercu Pro Medium" w:hAnsi="Apercu Pro Medium" w:cs="Arial"/>
          <w:sz w:val="22"/>
          <w:szCs w:val="22"/>
        </w:rPr>
        <w:t>Das Interesse der niederländischen Maler galt nicht primär der römischen Antike. Vielmehr widmeten sie sich der italienischen Landschaft und dem Alltagsleben der Bevölkerung.</w:t>
      </w:r>
    </w:p>
    <w:p w:rsidR="00B630EC" w:rsidRPr="00342A02" w:rsidRDefault="00B630EC" w:rsidP="00B630EC">
      <w:pPr>
        <w:pStyle w:val="Sprechblasentext"/>
        <w:tabs>
          <w:tab w:val="left" w:pos="6521"/>
        </w:tabs>
        <w:rPr>
          <w:rFonts w:ascii="Apercu Pro Medium" w:hAnsi="Apercu Pro Medium" w:cs="Arial"/>
          <w:sz w:val="22"/>
          <w:szCs w:val="22"/>
        </w:rPr>
      </w:pPr>
      <w:r w:rsidRPr="00342A02">
        <w:rPr>
          <w:rFonts w:ascii="Apercu Pro Medium" w:hAnsi="Apercu Pro Medium" w:cs="Arial"/>
          <w:sz w:val="22"/>
          <w:szCs w:val="22"/>
        </w:rPr>
        <w:t xml:space="preserve">Die als </w:t>
      </w:r>
      <w:r w:rsidRPr="00342A02">
        <w:rPr>
          <w:rFonts w:ascii="Apercu Pro Medium" w:hAnsi="Apercu Pro Medium" w:cs="Arial"/>
          <w:i/>
          <w:sz w:val="22"/>
          <w:szCs w:val="22"/>
        </w:rPr>
        <w:t>Italianisanten</w:t>
      </w:r>
      <w:r w:rsidRPr="00342A02">
        <w:rPr>
          <w:rFonts w:ascii="Apercu Pro Medium" w:hAnsi="Apercu Pro Medium" w:cs="Arial"/>
          <w:sz w:val="22"/>
          <w:szCs w:val="22"/>
        </w:rPr>
        <w:t xml:space="preserve"> bezeichneten Maler schufen eine neue Art der Landschaftsdarstellung. Deren wichtigstes Element war das Licht des Südens. Durch den Einfluss der in Rom lebenden Maler Claude Lorrain und Herman van Swanevelt wurde die Lichtstimmung, die „helle Manier“, zum eigentlichen Leitmotiv der italianisanten Landschaftsmalerei.</w:t>
      </w:r>
    </w:p>
    <w:p w:rsidR="00B630EC" w:rsidRPr="00342A02" w:rsidRDefault="00B630EC" w:rsidP="00B630EC">
      <w:pPr>
        <w:pStyle w:val="Sprechblasentext"/>
        <w:tabs>
          <w:tab w:val="left" w:pos="6521"/>
        </w:tabs>
        <w:rPr>
          <w:rFonts w:ascii="Apercu Pro Medium" w:hAnsi="Apercu Pro Medium" w:cs="Arial"/>
          <w:sz w:val="22"/>
          <w:szCs w:val="22"/>
        </w:rPr>
      </w:pPr>
      <w:r w:rsidRPr="00342A02">
        <w:rPr>
          <w:rFonts w:ascii="Apercu Pro Medium" w:hAnsi="Apercu Pro Medium" w:cs="Arial"/>
          <w:sz w:val="22"/>
          <w:szCs w:val="22"/>
        </w:rPr>
        <w:t xml:space="preserve">Ein beliebtes Thema war zudem die </w:t>
      </w:r>
      <w:proofErr w:type="spellStart"/>
      <w:r w:rsidRPr="00342A02">
        <w:rPr>
          <w:rFonts w:ascii="Apercu Pro Medium" w:hAnsi="Apercu Pro Medium" w:cs="Arial"/>
          <w:i/>
          <w:sz w:val="22"/>
          <w:szCs w:val="22"/>
        </w:rPr>
        <w:t>bambocciante</w:t>
      </w:r>
      <w:proofErr w:type="spellEnd"/>
      <w:r w:rsidRPr="00342A02">
        <w:rPr>
          <w:rFonts w:ascii="Apercu Pro Medium" w:hAnsi="Apercu Pro Medium" w:cs="Arial"/>
          <w:i/>
          <w:sz w:val="22"/>
          <w:szCs w:val="22"/>
        </w:rPr>
        <w:t xml:space="preserve"> </w:t>
      </w:r>
      <w:r w:rsidR="00AE711F" w:rsidRPr="00342A02">
        <w:rPr>
          <w:rFonts w:ascii="Apercu Pro Medium" w:hAnsi="Apercu Pro Medium" w:cs="Arial"/>
          <w:sz w:val="22"/>
          <w:szCs w:val="22"/>
        </w:rPr>
        <w:t>(</w:t>
      </w:r>
      <w:r w:rsidRPr="00342A02">
        <w:rPr>
          <w:rFonts w:ascii="Apercu Pro Medium" w:hAnsi="Apercu Pro Medium" w:cs="Arial"/>
          <w:sz w:val="22"/>
          <w:szCs w:val="22"/>
        </w:rPr>
        <w:t>Genremalerei</w:t>
      </w:r>
      <w:r w:rsidR="00AE711F" w:rsidRPr="00342A02">
        <w:rPr>
          <w:rFonts w:ascii="Apercu Pro Medium" w:hAnsi="Apercu Pro Medium" w:cs="Arial"/>
          <w:sz w:val="22"/>
          <w:szCs w:val="22"/>
        </w:rPr>
        <w:t>)</w:t>
      </w:r>
      <w:r w:rsidRPr="00342A02">
        <w:rPr>
          <w:rFonts w:ascii="Apercu Pro Medium" w:hAnsi="Apercu Pro Medium" w:cs="Arial"/>
          <w:sz w:val="22"/>
          <w:szCs w:val="22"/>
        </w:rPr>
        <w:t xml:space="preserve">, benannt nach Pieter van Laer, der den Spottnamen </w:t>
      </w:r>
      <w:r w:rsidRPr="00342A02">
        <w:rPr>
          <w:rFonts w:ascii="Apercu Pro Medium" w:hAnsi="Apercu Pro Medium" w:cs="Arial"/>
          <w:i/>
          <w:sz w:val="22"/>
          <w:szCs w:val="22"/>
          <w:lang w:val="de-DE"/>
        </w:rPr>
        <w:t xml:space="preserve">Bamboccio </w:t>
      </w:r>
      <w:r w:rsidRPr="00342A02">
        <w:rPr>
          <w:rFonts w:ascii="Apercu Pro Medium" w:hAnsi="Apercu Pro Medium" w:cs="Arial"/>
          <w:sz w:val="22"/>
          <w:szCs w:val="22"/>
          <w:lang w:val="de-DE"/>
        </w:rPr>
        <w:t>(Lumpenpuppe) trug</w:t>
      </w:r>
      <w:r w:rsidRPr="00342A02">
        <w:rPr>
          <w:rFonts w:ascii="Apercu Pro Medium" w:hAnsi="Apercu Pro Medium" w:cs="Arial"/>
          <w:sz w:val="22"/>
          <w:szCs w:val="22"/>
        </w:rPr>
        <w:t>. Diese thematisierte das Leben des ärmlichen Volkes auf den Straßen und Plätzen Roms in einer für die holländischen Maler charakteristischen sachlichen Weise.</w:t>
      </w:r>
    </w:p>
    <w:p w:rsidR="00B630EC" w:rsidRPr="00342A02" w:rsidRDefault="00B630EC" w:rsidP="00B630EC">
      <w:pPr>
        <w:rPr>
          <w:rFonts w:ascii="Apercu Pro Medium" w:hAnsi="Apercu Pro Medium"/>
          <w:sz w:val="16"/>
          <w:szCs w:val="16"/>
        </w:rPr>
      </w:pPr>
    </w:p>
    <w:p w:rsidR="00B630EC" w:rsidRPr="00342A02" w:rsidRDefault="00B630EC" w:rsidP="000959FC">
      <w:pPr>
        <w:pStyle w:val="Listenabsatz"/>
        <w:numPr>
          <w:ilvl w:val="0"/>
          <w:numId w:val="7"/>
        </w:numPr>
        <w:rPr>
          <w:rFonts w:ascii="Apercu Pro Medium" w:hAnsi="Apercu Pro Medium"/>
          <w:sz w:val="22"/>
        </w:rPr>
      </w:pPr>
      <w:r w:rsidRPr="00342A02">
        <w:rPr>
          <w:rFonts w:ascii="Apercu Pro Medium" w:hAnsi="Apercu Pro Medium"/>
          <w:sz w:val="22"/>
        </w:rPr>
        <w:t xml:space="preserve">Bartholomeus Breenbergh, </w:t>
      </w:r>
      <w:r w:rsidRPr="00342A02">
        <w:rPr>
          <w:rFonts w:ascii="Apercu Pro Medium" w:hAnsi="Apercu Pro Medium"/>
          <w:i/>
          <w:sz w:val="22"/>
        </w:rPr>
        <w:t>Wäscherinnen vor einer Höhle</w:t>
      </w:r>
      <w:r w:rsidRPr="00342A02">
        <w:rPr>
          <w:rFonts w:ascii="Apercu Pro Medium" w:hAnsi="Apercu Pro Medium"/>
          <w:sz w:val="22"/>
        </w:rPr>
        <w:t>, nach 1622, Residenzgalerie Salzburg Inv.Nr. 585</w:t>
      </w:r>
    </w:p>
    <w:p w:rsidR="00B630EC" w:rsidRPr="00342A02" w:rsidRDefault="00B630EC" w:rsidP="000959FC">
      <w:pPr>
        <w:pStyle w:val="Listenabsatz"/>
        <w:numPr>
          <w:ilvl w:val="0"/>
          <w:numId w:val="7"/>
        </w:numPr>
        <w:rPr>
          <w:rFonts w:ascii="Apercu Pro Medium" w:hAnsi="Apercu Pro Medium"/>
          <w:sz w:val="22"/>
        </w:rPr>
      </w:pPr>
      <w:r w:rsidRPr="00342A02">
        <w:rPr>
          <w:rFonts w:ascii="Apercu Pro Medium" w:hAnsi="Apercu Pro Medium"/>
          <w:sz w:val="22"/>
        </w:rPr>
        <w:t xml:space="preserve">Willem de Heusch, </w:t>
      </w:r>
      <w:r w:rsidRPr="00342A02">
        <w:rPr>
          <w:rFonts w:ascii="Apercu Pro Medium" w:hAnsi="Apercu Pro Medium"/>
          <w:i/>
          <w:sz w:val="22"/>
        </w:rPr>
        <w:t>Landschaft mit Eseltreibern</w:t>
      </w:r>
      <w:r w:rsidRPr="00342A02">
        <w:rPr>
          <w:rFonts w:ascii="Apercu Pro Medium" w:hAnsi="Apercu Pro Medium"/>
          <w:sz w:val="22"/>
        </w:rPr>
        <w:t>, Residenzgalerie Salzburg Inv.Nr. 539</w:t>
      </w:r>
    </w:p>
    <w:p w:rsidR="00B630EC" w:rsidRPr="00342A02" w:rsidRDefault="00B630EC" w:rsidP="000959FC">
      <w:pPr>
        <w:pStyle w:val="Listenabsatz"/>
        <w:numPr>
          <w:ilvl w:val="0"/>
          <w:numId w:val="7"/>
        </w:numPr>
        <w:rPr>
          <w:rFonts w:ascii="Apercu Pro Medium" w:hAnsi="Apercu Pro Medium"/>
          <w:sz w:val="22"/>
        </w:rPr>
      </w:pPr>
      <w:r w:rsidRPr="00342A02">
        <w:rPr>
          <w:rFonts w:ascii="Apercu Pro Medium" w:hAnsi="Apercu Pro Medium"/>
          <w:sz w:val="22"/>
        </w:rPr>
        <w:t xml:space="preserve">Willem de Heusch, </w:t>
      </w:r>
      <w:r w:rsidRPr="00342A02">
        <w:rPr>
          <w:rFonts w:ascii="Apercu Pro Medium" w:hAnsi="Apercu Pro Medium"/>
          <w:i/>
          <w:sz w:val="22"/>
        </w:rPr>
        <w:t>Landschaft mit Figuren, Diana und zwei Nymphen</w:t>
      </w:r>
      <w:r w:rsidRPr="00342A02">
        <w:rPr>
          <w:rFonts w:ascii="Apercu Pro Medium" w:hAnsi="Apercu Pro Medium"/>
          <w:sz w:val="22"/>
        </w:rPr>
        <w:t>, Residenzgalerie Salzburg Inv.Nr. 538</w:t>
      </w:r>
    </w:p>
    <w:p w:rsidR="00B630EC" w:rsidRPr="00342A02" w:rsidRDefault="00B630EC" w:rsidP="000959FC">
      <w:pPr>
        <w:pStyle w:val="Listenabsatz"/>
        <w:numPr>
          <w:ilvl w:val="0"/>
          <w:numId w:val="7"/>
        </w:numPr>
        <w:rPr>
          <w:rFonts w:ascii="Apercu Pro Medium" w:hAnsi="Apercu Pro Medium"/>
          <w:sz w:val="22"/>
        </w:rPr>
      </w:pPr>
      <w:r w:rsidRPr="00342A02">
        <w:rPr>
          <w:rFonts w:ascii="Apercu Pro Medium" w:hAnsi="Apercu Pro Medium"/>
          <w:sz w:val="22"/>
        </w:rPr>
        <w:t xml:space="preserve">Frederik de Moucheron, </w:t>
      </w:r>
      <w:r w:rsidRPr="00342A02">
        <w:rPr>
          <w:rFonts w:ascii="Apercu Pro Medium" w:hAnsi="Apercu Pro Medium"/>
          <w:i/>
          <w:sz w:val="22"/>
        </w:rPr>
        <w:t>Waldesrand mit weitem Ausblick</w:t>
      </w:r>
      <w:r w:rsidRPr="00342A02">
        <w:rPr>
          <w:rFonts w:ascii="Apercu Pro Medium" w:hAnsi="Apercu Pro Medium"/>
          <w:sz w:val="22"/>
        </w:rPr>
        <w:t>, Residenzgalerie Salzburg Inv.Nr.  543</w:t>
      </w:r>
    </w:p>
    <w:p w:rsidR="00B630EC" w:rsidRPr="00342A02" w:rsidRDefault="00B630EC" w:rsidP="00B630EC">
      <w:pPr>
        <w:rPr>
          <w:rFonts w:ascii="Apercu Pro Medium" w:hAnsi="Apercu Pro Medium"/>
          <w:sz w:val="16"/>
          <w:szCs w:val="16"/>
        </w:rPr>
      </w:pPr>
    </w:p>
    <w:p w:rsidR="00B630EC" w:rsidRPr="00342A02" w:rsidRDefault="00B630EC" w:rsidP="000959FC">
      <w:pPr>
        <w:pStyle w:val="Listenabsatz"/>
        <w:numPr>
          <w:ilvl w:val="0"/>
          <w:numId w:val="7"/>
        </w:numPr>
        <w:rPr>
          <w:rFonts w:ascii="Apercu Pro Medium" w:hAnsi="Apercu Pro Medium"/>
          <w:sz w:val="22"/>
        </w:rPr>
      </w:pPr>
      <w:r w:rsidRPr="00342A02">
        <w:rPr>
          <w:rFonts w:ascii="Apercu Pro Medium" w:hAnsi="Apercu Pro Medium"/>
          <w:sz w:val="22"/>
        </w:rPr>
        <w:t xml:space="preserve">Jan Asselijn, </w:t>
      </w:r>
      <w:r w:rsidRPr="00342A02">
        <w:rPr>
          <w:rFonts w:ascii="Apercu Pro Medium" w:hAnsi="Apercu Pro Medium"/>
          <w:i/>
          <w:sz w:val="22"/>
        </w:rPr>
        <w:t>Bauern in einer Felsgrotte</w:t>
      </w:r>
      <w:r w:rsidRPr="00342A02">
        <w:rPr>
          <w:rFonts w:ascii="Apercu Pro Medium" w:hAnsi="Apercu Pro Medium"/>
          <w:sz w:val="22"/>
        </w:rPr>
        <w:t>, Gemäldegalerie der</w:t>
      </w:r>
      <w:r w:rsidR="00960F61" w:rsidRPr="00342A02">
        <w:rPr>
          <w:rFonts w:ascii="Apercu Pro Medium" w:hAnsi="Apercu Pro Medium"/>
          <w:sz w:val="22"/>
        </w:rPr>
        <w:t xml:space="preserve"> Akademie der bildenden Künste </w:t>
      </w:r>
      <w:r w:rsidRPr="00342A02">
        <w:rPr>
          <w:rFonts w:ascii="Apercu Pro Medium" w:hAnsi="Apercu Pro Medium"/>
          <w:sz w:val="22"/>
        </w:rPr>
        <w:t>Wien Inv.Nr. 764</w:t>
      </w:r>
    </w:p>
    <w:p w:rsidR="00B630EC" w:rsidRPr="00342A02" w:rsidRDefault="00B630EC" w:rsidP="000959FC">
      <w:pPr>
        <w:pStyle w:val="Listenabsatz"/>
        <w:numPr>
          <w:ilvl w:val="0"/>
          <w:numId w:val="7"/>
        </w:numPr>
        <w:rPr>
          <w:rFonts w:ascii="Apercu Pro Medium" w:hAnsi="Apercu Pro Medium"/>
          <w:sz w:val="22"/>
        </w:rPr>
      </w:pPr>
      <w:r w:rsidRPr="00342A02">
        <w:rPr>
          <w:rFonts w:ascii="Apercu Pro Medium" w:hAnsi="Apercu Pro Medium"/>
          <w:sz w:val="22"/>
        </w:rPr>
        <w:t xml:space="preserve">Jan Asselijn, </w:t>
      </w:r>
      <w:r w:rsidRPr="00342A02">
        <w:rPr>
          <w:rFonts w:ascii="Apercu Pro Medium" w:hAnsi="Apercu Pro Medium"/>
          <w:i/>
          <w:sz w:val="22"/>
        </w:rPr>
        <w:t>Küstenlandschaft mit rastenden Reitern</w:t>
      </w:r>
      <w:r w:rsidRPr="00342A02">
        <w:rPr>
          <w:rFonts w:ascii="Apercu Pro Medium" w:hAnsi="Apercu Pro Medium"/>
          <w:sz w:val="22"/>
        </w:rPr>
        <w:t>, Gemäldegalerie der</w:t>
      </w:r>
      <w:r w:rsidR="00960F61" w:rsidRPr="00342A02">
        <w:rPr>
          <w:rFonts w:ascii="Apercu Pro Medium" w:hAnsi="Apercu Pro Medium"/>
          <w:sz w:val="22"/>
        </w:rPr>
        <w:t xml:space="preserve"> Akademie der bildenden Künste </w:t>
      </w:r>
      <w:r w:rsidRPr="00342A02">
        <w:rPr>
          <w:rFonts w:ascii="Apercu Pro Medium" w:hAnsi="Apercu Pro Medium"/>
          <w:sz w:val="22"/>
        </w:rPr>
        <w:t>Wien Inv.Nr. 896</w:t>
      </w:r>
    </w:p>
    <w:p w:rsidR="00B630EC" w:rsidRPr="00342A02" w:rsidRDefault="00B630EC" w:rsidP="000959FC">
      <w:pPr>
        <w:pStyle w:val="Listenabsatz"/>
        <w:numPr>
          <w:ilvl w:val="0"/>
          <w:numId w:val="7"/>
        </w:numPr>
        <w:rPr>
          <w:rFonts w:ascii="Apercu Pro Medium" w:hAnsi="Apercu Pro Medium"/>
          <w:sz w:val="22"/>
        </w:rPr>
      </w:pPr>
      <w:r w:rsidRPr="00342A02">
        <w:rPr>
          <w:rFonts w:ascii="Apercu Pro Medium" w:hAnsi="Apercu Pro Medium"/>
          <w:sz w:val="22"/>
        </w:rPr>
        <w:t xml:space="preserve">Jan Asselijn, </w:t>
      </w:r>
      <w:r w:rsidRPr="00342A02">
        <w:rPr>
          <w:rFonts w:ascii="Apercu Pro Medium" w:hAnsi="Apercu Pro Medium"/>
          <w:i/>
          <w:sz w:val="22"/>
        </w:rPr>
        <w:t>Bettler vor einem römischen Kalkofen</w:t>
      </w:r>
      <w:r w:rsidRPr="00342A02">
        <w:rPr>
          <w:rFonts w:ascii="Apercu Pro Medium" w:hAnsi="Apercu Pro Medium"/>
          <w:sz w:val="22"/>
        </w:rPr>
        <w:t>, Gemäldegalerie der</w:t>
      </w:r>
      <w:r w:rsidR="00960F61" w:rsidRPr="00342A02">
        <w:rPr>
          <w:rFonts w:ascii="Apercu Pro Medium" w:hAnsi="Apercu Pro Medium"/>
          <w:sz w:val="22"/>
        </w:rPr>
        <w:t xml:space="preserve"> Akademie der bildenden Künste </w:t>
      </w:r>
      <w:r w:rsidRPr="00342A02">
        <w:rPr>
          <w:rFonts w:ascii="Apercu Pro Medium" w:hAnsi="Apercu Pro Medium"/>
          <w:sz w:val="22"/>
        </w:rPr>
        <w:t xml:space="preserve">Wien Inv.Nr. 1511 </w:t>
      </w:r>
    </w:p>
    <w:p w:rsidR="00B630EC" w:rsidRPr="00342A02" w:rsidRDefault="00B630EC" w:rsidP="000959FC">
      <w:pPr>
        <w:pStyle w:val="Listenabsatz"/>
        <w:numPr>
          <w:ilvl w:val="0"/>
          <w:numId w:val="7"/>
        </w:numPr>
        <w:rPr>
          <w:rFonts w:ascii="Apercu Pro Medium" w:hAnsi="Apercu Pro Medium"/>
          <w:sz w:val="22"/>
        </w:rPr>
      </w:pPr>
      <w:r w:rsidRPr="00342A02">
        <w:rPr>
          <w:rFonts w:ascii="Apercu Pro Medium" w:hAnsi="Apercu Pro Medium"/>
          <w:sz w:val="22"/>
        </w:rPr>
        <w:t xml:space="preserve">Karel Dujardin, </w:t>
      </w:r>
      <w:r w:rsidRPr="00342A02">
        <w:rPr>
          <w:rFonts w:ascii="Apercu Pro Medium" w:hAnsi="Apercu Pro Medium"/>
          <w:i/>
          <w:sz w:val="22"/>
        </w:rPr>
        <w:t>Italienische Landschaft mit Jagdgesellschaft und Anglern</w:t>
      </w:r>
      <w:r w:rsidRPr="00342A02">
        <w:rPr>
          <w:rFonts w:ascii="Apercu Pro Medium" w:hAnsi="Apercu Pro Medium"/>
          <w:sz w:val="22"/>
        </w:rPr>
        <w:t>, Gemäldegalerie der</w:t>
      </w:r>
      <w:r w:rsidR="00960F61" w:rsidRPr="00342A02">
        <w:rPr>
          <w:rFonts w:ascii="Apercu Pro Medium" w:hAnsi="Apercu Pro Medium"/>
          <w:sz w:val="22"/>
        </w:rPr>
        <w:t xml:space="preserve"> Akademie der bildenden Künste </w:t>
      </w:r>
      <w:r w:rsidRPr="00342A02">
        <w:rPr>
          <w:rFonts w:ascii="Apercu Pro Medium" w:hAnsi="Apercu Pro Medium"/>
          <w:sz w:val="22"/>
        </w:rPr>
        <w:t>Wien Inv.Nr. 827</w:t>
      </w:r>
    </w:p>
    <w:p w:rsidR="00B630EC" w:rsidRPr="00342A02" w:rsidRDefault="00B630EC" w:rsidP="000959FC">
      <w:pPr>
        <w:pStyle w:val="Listenabsatz"/>
        <w:numPr>
          <w:ilvl w:val="0"/>
          <w:numId w:val="7"/>
        </w:numPr>
        <w:rPr>
          <w:rFonts w:ascii="Apercu Pro Medium" w:hAnsi="Apercu Pro Medium"/>
          <w:sz w:val="22"/>
        </w:rPr>
      </w:pPr>
      <w:r w:rsidRPr="00342A02">
        <w:rPr>
          <w:rFonts w:ascii="Apercu Pro Medium" w:hAnsi="Apercu Pro Medium"/>
          <w:sz w:val="22"/>
        </w:rPr>
        <w:lastRenderedPageBreak/>
        <w:t xml:space="preserve">Johannes Lingelbach, </w:t>
      </w:r>
      <w:r w:rsidRPr="00342A02">
        <w:rPr>
          <w:rFonts w:ascii="Apercu Pro Medium" w:hAnsi="Apercu Pro Medium"/>
          <w:i/>
          <w:sz w:val="22"/>
        </w:rPr>
        <w:t>Volksleben auf der Piazza del Popolo in Rom</w:t>
      </w:r>
      <w:r w:rsidRPr="00342A02">
        <w:rPr>
          <w:rFonts w:ascii="Apercu Pro Medium" w:hAnsi="Apercu Pro Medium"/>
          <w:sz w:val="22"/>
        </w:rPr>
        <w:t>, Gemäldegalerie der</w:t>
      </w:r>
      <w:r w:rsidR="004E3121" w:rsidRPr="00342A02">
        <w:rPr>
          <w:rFonts w:ascii="Apercu Pro Medium" w:hAnsi="Apercu Pro Medium"/>
          <w:sz w:val="22"/>
        </w:rPr>
        <w:t xml:space="preserve"> Akademie der bildenden Künste </w:t>
      </w:r>
      <w:r w:rsidRPr="00342A02">
        <w:rPr>
          <w:rFonts w:ascii="Apercu Pro Medium" w:hAnsi="Apercu Pro Medium"/>
          <w:sz w:val="22"/>
        </w:rPr>
        <w:t xml:space="preserve">Wien </w:t>
      </w:r>
      <w:proofErr w:type="spellStart"/>
      <w:r w:rsidRPr="00342A02">
        <w:rPr>
          <w:rFonts w:ascii="Apercu Pro Medium" w:hAnsi="Apercu Pro Medium"/>
          <w:sz w:val="22"/>
        </w:rPr>
        <w:t>Inv.Nr</w:t>
      </w:r>
      <w:proofErr w:type="spellEnd"/>
      <w:r w:rsidRPr="00342A02">
        <w:rPr>
          <w:rFonts w:ascii="Apercu Pro Medium" w:hAnsi="Apercu Pro Medium"/>
          <w:sz w:val="22"/>
        </w:rPr>
        <w:t>. 803</w:t>
      </w:r>
    </w:p>
    <w:p w:rsidR="00B630EC" w:rsidRPr="00342A02" w:rsidRDefault="00B630EC" w:rsidP="00B630EC">
      <w:pPr>
        <w:rPr>
          <w:rFonts w:ascii="Apercu Pro Medium" w:hAnsi="Apercu Pro Medium"/>
          <w:i/>
          <w:sz w:val="16"/>
          <w:szCs w:val="16"/>
        </w:rPr>
      </w:pPr>
    </w:p>
    <w:p w:rsidR="00B630EC" w:rsidRPr="00342A02" w:rsidRDefault="00B630EC" w:rsidP="000959FC">
      <w:pPr>
        <w:pStyle w:val="Listenabsatz"/>
        <w:numPr>
          <w:ilvl w:val="0"/>
          <w:numId w:val="7"/>
        </w:numPr>
        <w:rPr>
          <w:rFonts w:ascii="Apercu Pro Medium" w:hAnsi="Apercu Pro Medium"/>
          <w:sz w:val="22"/>
        </w:rPr>
      </w:pPr>
      <w:r w:rsidRPr="00342A02">
        <w:rPr>
          <w:rFonts w:ascii="Apercu Pro Medium" w:hAnsi="Apercu Pro Medium"/>
          <w:sz w:val="22"/>
        </w:rPr>
        <w:t xml:space="preserve">Hermann II Saftleven, </w:t>
      </w:r>
      <w:r w:rsidRPr="00342A02">
        <w:rPr>
          <w:rFonts w:ascii="Apercu Pro Medium" w:hAnsi="Apercu Pro Medium"/>
          <w:i/>
          <w:sz w:val="22"/>
        </w:rPr>
        <w:t>Italienische Gebirgslandschaft</w:t>
      </w:r>
      <w:r w:rsidRPr="00342A02">
        <w:rPr>
          <w:rFonts w:ascii="Apercu Pro Medium" w:hAnsi="Apercu Pro Medium"/>
          <w:sz w:val="22"/>
        </w:rPr>
        <w:t>, um 1645</w:t>
      </w:r>
      <w:r w:rsidR="00AE711F" w:rsidRPr="00342A02">
        <w:rPr>
          <w:rFonts w:ascii="Apercu Pro Medium" w:hAnsi="Apercu Pro Medium"/>
          <w:sz w:val="22"/>
        </w:rPr>
        <w:t>,</w:t>
      </w:r>
      <w:r w:rsidRPr="00342A02">
        <w:rPr>
          <w:rFonts w:ascii="Apercu Pro Medium" w:hAnsi="Apercu Pro Medium"/>
          <w:sz w:val="22"/>
        </w:rPr>
        <w:t xml:space="preserve"> Privatsammlung </w:t>
      </w:r>
    </w:p>
    <w:p w:rsidR="00B630EC" w:rsidRPr="00342A02" w:rsidRDefault="00B630EC" w:rsidP="00B630EC">
      <w:pPr>
        <w:rPr>
          <w:rFonts w:ascii="Apercu Pro Medium" w:hAnsi="Apercu Pro Medium"/>
          <w:sz w:val="22"/>
        </w:rPr>
      </w:pPr>
    </w:p>
    <w:p w:rsidR="00B630EC" w:rsidRPr="00342A02" w:rsidRDefault="00B630EC" w:rsidP="00B630EC">
      <w:pPr>
        <w:autoSpaceDE w:val="0"/>
        <w:autoSpaceDN w:val="0"/>
        <w:adjustRightInd w:val="0"/>
        <w:rPr>
          <w:rFonts w:ascii="Apercu Pro Medium" w:hAnsi="Apercu Pro Medium"/>
          <w:bCs/>
          <w:i/>
          <w:iCs/>
          <w:sz w:val="22"/>
          <w:lang w:eastAsia="ko-KR"/>
        </w:rPr>
      </w:pPr>
    </w:p>
    <w:p w:rsidR="00960F61" w:rsidRPr="00342A02" w:rsidRDefault="00960F61" w:rsidP="00B630EC">
      <w:pPr>
        <w:autoSpaceDE w:val="0"/>
        <w:autoSpaceDN w:val="0"/>
        <w:adjustRightInd w:val="0"/>
        <w:rPr>
          <w:rFonts w:ascii="Apercu Pro Medium" w:hAnsi="Apercu Pro Medium"/>
          <w:bCs/>
          <w:i/>
          <w:iCs/>
          <w:sz w:val="22"/>
          <w:lang w:eastAsia="ko-KR"/>
        </w:rPr>
      </w:pPr>
    </w:p>
    <w:p w:rsidR="005C3239" w:rsidRPr="00342A02" w:rsidRDefault="00B844D3" w:rsidP="00960F61">
      <w:pPr>
        <w:pStyle w:val="Listenabsatz"/>
        <w:numPr>
          <w:ilvl w:val="0"/>
          <w:numId w:val="7"/>
        </w:numPr>
        <w:autoSpaceDE w:val="0"/>
        <w:autoSpaceDN w:val="0"/>
        <w:adjustRightInd w:val="0"/>
        <w:rPr>
          <w:rFonts w:ascii="Apercu Pro Medium" w:hAnsi="Apercu Pro Medium"/>
          <w:b/>
          <w:bCs/>
          <w:i/>
          <w:iCs/>
          <w:sz w:val="28"/>
          <w:lang w:eastAsia="ko-KR"/>
        </w:rPr>
      </w:pPr>
      <w:r w:rsidRPr="00342A02">
        <w:rPr>
          <w:rFonts w:ascii="Apercu Pro Medium" w:hAnsi="Apercu Pro Medium"/>
          <w:b/>
          <w:bCs/>
          <w:i/>
          <w:iCs/>
          <w:sz w:val="28"/>
          <w:lang w:eastAsia="ko-KR"/>
        </w:rPr>
        <w:t>Raum 6</w:t>
      </w:r>
    </w:p>
    <w:p w:rsidR="00B844D3" w:rsidRPr="00342A02" w:rsidRDefault="00B844D3" w:rsidP="00B630EC">
      <w:pPr>
        <w:autoSpaceDE w:val="0"/>
        <w:autoSpaceDN w:val="0"/>
        <w:adjustRightInd w:val="0"/>
        <w:rPr>
          <w:rFonts w:ascii="Apercu Pro Medium" w:hAnsi="Apercu Pro Medium"/>
          <w:bCs/>
          <w:i/>
          <w:iCs/>
          <w:sz w:val="22"/>
          <w:lang w:eastAsia="ko-KR"/>
        </w:rPr>
      </w:pPr>
    </w:p>
    <w:p w:rsidR="00B630EC" w:rsidRPr="00342A02" w:rsidRDefault="00B630EC" w:rsidP="00B630EC">
      <w:pPr>
        <w:pStyle w:val="Funotentext"/>
        <w:rPr>
          <w:rFonts w:ascii="Apercu Pro Medium" w:hAnsi="Apercu Pro Medium" w:cs="Arial"/>
          <w:b/>
          <w:i/>
          <w:sz w:val="22"/>
          <w:szCs w:val="22"/>
        </w:rPr>
      </w:pPr>
      <w:r w:rsidRPr="00342A02">
        <w:rPr>
          <w:rFonts w:ascii="Apercu Pro Medium" w:hAnsi="Apercu Pro Medium" w:cs="Arial"/>
          <w:b/>
          <w:i/>
          <w:sz w:val="22"/>
          <w:szCs w:val="22"/>
        </w:rPr>
        <w:t>Zeegezicht</w:t>
      </w:r>
    </w:p>
    <w:p w:rsidR="00B630EC" w:rsidRPr="00342A02" w:rsidRDefault="00B630EC" w:rsidP="00B630EC">
      <w:pPr>
        <w:rPr>
          <w:rFonts w:ascii="Apercu Pro Medium" w:hAnsi="Apercu Pro Medium"/>
          <w:sz w:val="22"/>
        </w:rPr>
      </w:pPr>
      <w:r w:rsidRPr="00342A02">
        <w:rPr>
          <w:rFonts w:ascii="Apercu Pro Medium" w:hAnsi="Apercu Pro Medium"/>
          <w:sz w:val="22"/>
        </w:rPr>
        <w:t>Marine- oder Seestücke entwickelten sich wie die Landschaftsdarstellung zu einem eigenständigen und gefragten Bildthema. Der Blick auf das Meer</w:t>
      </w:r>
      <w:r w:rsidRPr="00342A02">
        <w:rPr>
          <w:rFonts w:ascii="Apercu Pro Medium" w:hAnsi="Apercu Pro Medium"/>
          <w:i/>
          <w:iCs/>
          <w:sz w:val="22"/>
        </w:rPr>
        <w:t xml:space="preserve"> </w:t>
      </w:r>
      <w:r w:rsidRPr="00342A02">
        <w:rPr>
          <w:rFonts w:ascii="Apercu Pro Medium" w:hAnsi="Apercu Pro Medium"/>
          <w:sz w:val="22"/>
        </w:rPr>
        <w:t>war</w:t>
      </w:r>
      <w:r w:rsidRPr="00342A02">
        <w:rPr>
          <w:rFonts w:ascii="Apercu Pro Medium" w:hAnsi="Apercu Pro Medium"/>
          <w:i/>
          <w:iCs/>
          <w:sz w:val="22"/>
        </w:rPr>
        <w:t xml:space="preserve"> das</w:t>
      </w:r>
      <w:r w:rsidRPr="00342A02">
        <w:rPr>
          <w:rFonts w:ascii="Apercu Pro Medium" w:hAnsi="Apercu Pro Medium"/>
          <w:sz w:val="22"/>
        </w:rPr>
        <w:t xml:space="preserve"> holländische Thema schlechthin. </w:t>
      </w:r>
    </w:p>
    <w:p w:rsidR="00B630EC" w:rsidRPr="00342A02" w:rsidRDefault="00B630EC" w:rsidP="00B630EC">
      <w:pPr>
        <w:rPr>
          <w:rFonts w:ascii="Apercu Pro Medium" w:hAnsi="Apercu Pro Medium"/>
          <w:sz w:val="22"/>
        </w:rPr>
      </w:pPr>
      <w:r w:rsidRPr="00342A02">
        <w:rPr>
          <w:rFonts w:ascii="Apercu Pro Medium" w:hAnsi="Apercu Pro Medium"/>
          <w:sz w:val="22"/>
        </w:rPr>
        <w:t xml:space="preserve">Gegen 1650 besaß Holland die größte Handelsflotte der Welt. Allein die Kriegsflotte war doppelt so stark wie jene Englands und Frankreichs zusammen. Die Admiralität, städtische Magistrate und Handelskompanien bestellten Gemälde mit der Darstellung der holländischen Kriegs- und Handelsflotte in einem großen Hafen, in einer Schlacht oder auf See. Reeder, Kapitäne und Kaufleute, die ihr Geld im Export gemacht hatten, sammelten Marinebilder und schmückten damit ihre Kontore. </w:t>
      </w:r>
    </w:p>
    <w:p w:rsidR="00B630EC" w:rsidRPr="00342A02" w:rsidRDefault="00B630EC" w:rsidP="00B630EC">
      <w:pPr>
        <w:pStyle w:val="Funotentext"/>
        <w:rPr>
          <w:rFonts w:ascii="Apercu Pro Medium" w:hAnsi="Apercu Pro Medium" w:cs="Arial"/>
          <w:sz w:val="22"/>
          <w:szCs w:val="22"/>
        </w:rPr>
      </w:pPr>
      <w:r w:rsidRPr="00342A02">
        <w:rPr>
          <w:rFonts w:ascii="Apercu Pro Medium" w:hAnsi="Apercu Pro Medium" w:cs="Arial"/>
          <w:sz w:val="22"/>
          <w:szCs w:val="22"/>
        </w:rPr>
        <w:t xml:space="preserve">Zunehmend trat die Schilderung des Atmosphärischen in den Vordergrund. Nach und nach wurde die See selbst zum eigentlichen Thema. Die Darstellung von tiefem Horizont, hohem Wolkenhimmel, Licht und feuchtem Dunst geht wie in der Landschaftsmalerei einher mit der Reduzierung von Farbe und Gegenständen. </w:t>
      </w:r>
    </w:p>
    <w:p w:rsidR="00B630EC" w:rsidRPr="00342A02" w:rsidRDefault="00B630EC" w:rsidP="00B630EC">
      <w:pPr>
        <w:autoSpaceDE w:val="0"/>
        <w:autoSpaceDN w:val="0"/>
        <w:adjustRightInd w:val="0"/>
        <w:rPr>
          <w:rFonts w:ascii="Apercu Pro Medium" w:hAnsi="Apercu Pro Medium"/>
          <w:bCs/>
          <w:i/>
          <w:iCs/>
          <w:sz w:val="16"/>
          <w:szCs w:val="16"/>
          <w:lang w:eastAsia="ko-KR"/>
        </w:rPr>
      </w:pPr>
    </w:p>
    <w:p w:rsidR="00B630EC" w:rsidRPr="00342A02" w:rsidRDefault="00B630EC" w:rsidP="000959FC">
      <w:pPr>
        <w:pStyle w:val="Listenabsatz"/>
        <w:numPr>
          <w:ilvl w:val="0"/>
          <w:numId w:val="8"/>
        </w:numPr>
        <w:rPr>
          <w:rFonts w:ascii="Apercu Pro Medium" w:hAnsi="Apercu Pro Medium"/>
          <w:sz w:val="22"/>
        </w:rPr>
      </w:pPr>
      <w:r w:rsidRPr="00342A02">
        <w:rPr>
          <w:rFonts w:ascii="Apercu Pro Medium" w:hAnsi="Apercu Pro Medium"/>
          <w:sz w:val="22"/>
        </w:rPr>
        <w:t xml:space="preserve">Jacob Isaacksz. van Ruisdael, </w:t>
      </w:r>
      <w:r w:rsidRPr="00342A02">
        <w:rPr>
          <w:rFonts w:ascii="Apercu Pro Medium" w:hAnsi="Apercu Pro Medium"/>
          <w:i/>
          <w:sz w:val="22"/>
        </w:rPr>
        <w:t>Seesturm</w:t>
      </w:r>
      <w:r w:rsidRPr="00342A02">
        <w:rPr>
          <w:rFonts w:ascii="Apercu Pro Medium" w:hAnsi="Apercu Pro Medium"/>
          <w:sz w:val="22"/>
        </w:rPr>
        <w:t>, Residenzgalerie Salzburg Inv.Nr. 550</w:t>
      </w:r>
    </w:p>
    <w:p w:rsidR="00B630EC" w:rsidRPr="00342A02" w:rsidRDefault="00B630EC" w:rsidP="000959FC">
      <w:pPr>
        <w:pStyle w:val="Listenabsatz"/>
        <w:numPr>
          <w:ilvl w:val="0"/>
          <w:numId w:val="8"/>
        </w:numPr>
        <w:rPr>
          <w:rFonts w:ascii="Apercu Pro Medium" w:hAnsi="Apercu Pro Medium"/>
          <w:sz w:val="22"/>
        </w:rPr>
      </w:pPr>
      <w:r w:rsidRPr="00342A02">
        <w:rPr>
          <w:rFonts w:ascii="Apercu Pro Medium" w:hAnsi="Apercu Pro Medium"/>
          <w:sz w:val="22"/>
        </w:rPr>
        <w:t xml:space="preserve">Salomon van Ruysdael, </w:t>
      </w:r>
      <w:r w:rsidRPr="00342A02">
        <w:rPr>
          <w:rFonts w:ascii="Apercu Pro Medium" w:hAnsi="Apercu Pro Medium"/>
          <w:i/>
          <w:sz w:val="22"/>
        </w:rPr>
        <w:t>Seelandschaft mit Segler rechts</w:t>
      </w:r>
      <w:r w:rsidRPr="00342A02">
        <w:rPr>
          <w:rFonts w:ascii="Apercu Pro Medium" w:hAnsi="Apercu Pro Medium"/>
          <w:sz w:val="22"/>
        </w:rPr>
        <w:t>, Residenzgalerie Salzburg Inv.Nr.  552</w:t>
      </w:r>
    </w:p>
    <w:p w:rsidR="00B630EC" w:rsidRPr="00342A02" w:rsidRDefault="00B630EC" w:rsidP="000959FC">
      <w:pPr>
        <w:pStyle w:val="Listenabsatz"/>
        <w:numPr>
          <w:ilvl w:val="0"/>
          <w:numId w:val="8"/>
        </w:numPr>
        <w:rPr>
          <w:rFonts w:ascii="Apercu Pro Medium" w:hAnsi="Apercu Pro Medium"/>
          <w:sz w:val="22"/>
        </w:rPr>
      </w:pPr>
      <w:r w:rsidRPr="00342A02">
        <w:rPr>
          <w:rFonts w:ascii="Apercu Pro Medium" w:hAnsi="Apercu Pro Medium"/>
          <w:sz w:val="22"/>
        </w:rPr>
        <w:t xml:space="preserve">Salomon van Ruysdael, </w:t>
      </w:r>
      <w:r w:rsidRPr="00342A02">
        <w:rPr>
          <w:rFonts w:ascii="Apercu Pro Medium" w:hAnsi="Apercu Pro Medium"/>
          <w:i/>
          <w:sz w:val="22"/>
        </w:rPr>
        <w:t>Seelandschaft mit Segler links</w:t>
      </w:r>
      <w:r w:rsidRPr="00342A02">
        <w:rPr>
          <w:rFonts w:ascii="Apercu Pro Medium" w:hAnsi="Apercu Pro Medium"/>
          <w:sz w:val="22"/>
        </w:rPr>
        <w:t>, Residenzgalerie Salzburg Inv.Nr. 532</w:t>
      </w:r>
    </w:p>
    <w:p w:rsidR="00B630EC" w:rsidRPr="00342A02" w:rsidRDefault="00B630EC" w:rsidP="00B630EC">
      <w:pPr>
        <w:rPr>
          <w:rFonts w:ascii="Apercu Pro Medium" w:hAnsi="Apercu Pro Medium"/>
          <w:sz w:val="16"/>
          <w:szCs w:val="16"/>
        </w:rPr>
      </w:pPr>
    </w:p>
    <w:p w:rsidR="00B630EC" w:rsidRPr="00342A02" w:rsidRDefault="00B630EC" w:rsidP="000959FC">
      <w:pPr>
        <w:pStyle w:val="Listenabsatz"/>
        <w:numPr>
          <w:ilvl w:val="0"/>
          <w:numId w:val="8"/>
        </w:numPr>
        <w:rPr>
          <w:rFonts w:ascii="Apercu Pro Medium" w:hAnsi="Apercu Pro Medium"/>
          <w:sz w:val="22"/>
        </w:rPr>
      </w:pPr>
      <w:r w:rsidRPr="00342A02">
        <w:rPr>
          <w:rFonts w:ascii="Apercu Pro Medium" w:hAnsi="Apercu Pro Medium"/>
          <w:sz w:val="22"/>
        </w:rPr>
        <w:t xml:space="preserve">Jan Asselijn und Jan Weenix, </w:t>
      </w:r>
      <w:r w:rsidRPr="00342A02">
        <w:rPr>
          <w:rFonts w:ascii="Apercu Pro Medium" w:hAnsi="Apercu Pro Medium"/>
          <w:i/>
          <w:sz w:val="22"/>
        </w:rPr>
        <w:t>Seehafen mit hohem Turm</w:t>
      </w:r>
      <w:r w:rsidRPr="00342A02">
        <w:rPr>
          <w:rFonts w:ascii="Apercu Pro Medium" w:hAnsi="Apercu Pro Medium"/>
          <w:sz w:val="22"/>
        </w:rPr>
        <w:t xml:space="preserve">, </w:t>
      </w:r>
      <w:r w:rsidRPr="00342A02">
        <w:rPr>
          <w:rFonts w:ascii="Apercu Pro Medium" w:hAnsi="Apercu Pro Medium"/>
          <w:color w:val="1A1A1A"/>
          <w:sz w:val="22"/>
        </w:rPr>
        <w:t>1647–1649</w:t>
      </w:r>
      <w:r w:rsidRPr="00342A02">
        <w:rPr>
          <w:rFonts w:ascii="Apercu Pro Medium" w:hAnsi="Apercu Pro Medium"/>
          <w:sz w:val="22"/>
        </w:rPr>
        <w:t>, Gemäldegalerie der</w:t>
      </w:r>
      <w:r w:rsidR="00960F61" w:rsidRPr="00342A02">
        <w:rPr>
          <w:rFonts w:ascii="Apercu Pro Medium" w:hAnsi="Apercu Pro Medium"/>
          <w:sz w:val="22"/>
        </w:rPr>
        <w:t xml:space="preserve"> Akademie der bildenden Künste </w:t>
      </w:r>
      <w:r w:rsidRPr="00342A02">
        <w:rPr>
          <w:rFonts w:ascii="Apercu Pro Medium" w:hAnsi="Apercu Pro Medium"/>
          <w:sz w:val="22"/>
        </w:rPr>
        <w:t>Wien Inv.Nr. 761</w:t>
      </w:r>
    </w:p>
    <w:p w:rsidR="00B630EC" w:rsidRPr="00342A02" w:rsidRDefault="00B630EC" w:rsidP="000959FC">
      <w:pPr>
        <w:pStyle w:val="Listenabsatz"/>
        <w:numPr>
          <w:ilvl w:val="0"/>
          <w:numId w:val="8"/>
        </w:numPr>
        <w:rPr>
          <w:rFonts w:ascii="Apercu Pro Medium" w:hAnsi="Apercu Pro Medium"/>
          <w:sz w:val="22"/>
        </w:rPr>
      </w:pPr>
      <w:r w:rsidRPr="00342A02">
        <w:rPr>
          <w:rFonts w:ascii="Apercu Pro Medium" w:hAnsi="Apercu Pro Medium"/>
          <w:sz w:val="22"/>
        </w:rPr>
        <w:t xml:space="preserve">Ludolf Backhuyzen, </w:t>
      </w:r>
      <w:r w:rsidRPr="00342A02">
        <w:rPr>
          <w:rFonts w:ascii="Apercu Pro Medium" w:hAnsi="Apercu Pro Medium"/>
          <w:i/>
          <w:sz w:val="22"/>
        </w:rPr>
        <w:t>Seestück</w:t>
      </w:r>
      <w:r w:rsidRPr="00342A02">
        <w:rPr>
          <w:rFonts w:ascii="Apercu Pro Medium" w:hAnsi="Apercu Pro Medium"/>
          <w:sz w:val="22"/>
        </w:rPr>
        <w:t>, Gemäldegalerie der</w:t>
      </w:r>
      <w:r w:rsidR="00960F61" w:rsidRPr="00342A02">
        <w:rPr>
          <w:rFonts w:ascii="Apercu Pro Medium" w:hAnsi="Apercu Pro Medium"/>
          <w:sz w:val="22"/>
        </w:rPr>
        <w:t xml:space="preserve"> Akademie der bildenden Künste </w:t>
      </w:r>
      <w:r w:rsidRPr="00342A02">
        <w:rPr>
          <w:rFonts w:ascii="Apercu Pro Medium" w:hAnsi="Apercu Pro Medium"/>
          <w:sz w:val="22"/>
        </w:rPr>
        <w:t>Wien Inv.Nr. 794</w:t>
      </w:r>
    </w:p>
    <w:p w:rsidR="00B630EC" w:rsidRPr="00342A02" w:rsidRDefault="00B630EC" w:rsidP="000959FC">
      <w:pPr>
        <w:pStyle w:val="Listenabsatz"/>
        <w:numPr>
          <w:ilvl w:val="0"/>
          <w:numId w:val="8"/>
        </w:numPr>
        <w:autoSpaceDE w:val="0"/>
        <w:autoSpaceDN w:val="0"/>
        <w:adjustRightInd w:val="0"/>
        <w:rPr>
          <w:rFonts w:ascii="Apercu Pro Medium" w:hAnsi="Apercu Pro Medium"/>
          <w:bCs/>
          <w:color w:val="1A1A1A"/>
          <w:sz w:val="22"/>
        </w:rPr>
      </w:pPr>
      <w:r w:rsidRPr="00342A02">
        <w:rPr>
          <w:rFonts w:ascii="Apercu Pro Medium" w:hAnsi="Apercu Pro Medium"/>
          <w:sz w:val="22"/>
        </w:rPr>
        <w:t xml:space="preserve">Jan van Goyen, </w:t>
      </w:r>
      <w:r w:rsidRPr="00342A02">
        <w:rPr>
          <w:rFonts w:ascii="Apercu Pro Medium" w:hAnsi="Apercu Pro Medium"/>
          <w:i/>
          <w:sz w:val="22"/>
        </w:rPr>
        <w:t>Marine:</w:t>
      </w:r>
      <w:r w:rsidRPr="00342A02">
        <w:rPr>
          <w:rFonts w:ascii="Apercu Pro Medium" w:hAnsi="Apercu Pro Medium"/>
          <w:sz w:val="22"/>
        </w:rPr>
        <w:t xml:space="preserve"> </w:t>
      </w:r>
      <w:r w:rsidRPr="00342A02">
        <w:rPr>
          <w:rFonts w:ascii="Apercu Pro Medium" w:hAnsi="Apercu Pro Medium"/>
          <w:bCs/>
          <w:i/>
          <w:color w:val="1A1A1A"/>
          <w:sz w:val="22"/>
        </w:rPr>
        <w:t>Segelboote auf der Schelde vor Fort Rammekens</w:t>
      </w:r>
      <w:r w:rsidRPr="00342A02">
        <w:rPr>
          <w:rFonts w:ascii="Apercu Pro Medium" w:hAnsi="Apercu Pro Medium"/>
          <w:bCs/>
          <w:color w:val="1A1A1A"/>
          <w:sz w:val="22"/>
        </w:rPr>
        <w:t xml:space="preserve">, </w:t>
      </w:r>
      <w:r w:rsidRPr="00342A02">
        <w:rPr>
          <w:rFonts w:ascii="Apercu Pro Medium" w:hAnsi="Apercu Pro Medium"/>
          <w:color w:val="1A1A1A"/>
          <w:sz w:val="22"/>
        </w:rPr>
        <w:t xml:space="preserve">um 1655, </w:t>
      </w:r>
      <w:r w:rsidRPr="00342A02">
        <w:rPr>
          <w:rFonts w:ascii="Apercu Pro Medium" w:hAnsi="Apercu Pro Medium"/>
          <w:sz w:val="22"/>
        </w:rPr>
        <w:t>Gemäldegalerie der</w:t>
      </w:r>
      <w:r w:rsidR="00960F61" w:rsidRPr="00342A02">
        <w:rPr>
          <w:rFonts w:ascii="Apercu Pro Medium" w:hAnsi="Apercu Pro Medium"/>
          <w:sz w:val="22"/>
        </w:rPr>
        <w:t xml:space="preserve"> Akademie der bildenden Künste </w:t>
      </w:r>
      <w:r w:rsidRPr="00342A02">
        <w:rPr>
          <w:rFonts w:ascii="Apercu Pro Medium" w:hAnsi="Apercu Pro Medium"/>
          <w:sz w:val="22"/>
        </w:rPr>
        <w:t>Wien Inv.Nr. 736</w:t>
      </w:r>
    </w:p>
    <w:p w:rsidR="00B630EC" w:rsidRPr="00342A02" w:rsidRDefault="00B630EC" w:rsidP="000959FC">
      <w:pPr>
        <w:pStyle w:val="Listenabsatz"/>
        <w:numPr>
          <w:ilvl w:val="0"/>
          <w:numId w:val="8"/>
        </w:numPr>
        <w:rPr>
          <w:rFonts w:ascii="Apercu Pro Medium" w:hAnsi="Apercu Pro Medium"/>
          <w:sz w:val="22"/>
        </w:rPr>
      </w:pPr>
      <w:r w:rsidRPr="00342A02">
        <w:rPr>
          <w:rFonts w:ascii="Apercu Pro Medium" w:hAnsi="Apercu Pro Medium"/>
          <w:sz w:val="22"/>
        </w:rPr>
        <w:lastRenderedPageBreak/>
        <w:t xml:space="preserve">Reinier Nooms, </w:t>
      </w:r>
      <w:r w:rsidRPr="00342A02">
        <w:rPr>
          <w:rFonts w:ascii="Apercu Pro Medium" w:hAnsi="Apercu Pro Medium"/>
          <w:i/>
          <w:sz w:val="22"/>
        </w:rPr>
        <w:t>Fregatte vor Anker</w:t>
      </w:r>
      <w:r w:rsidRPr="00342A02">
        <w:rPr>
          <w:rFonts w:ascii="Apercu Pro Medium" w:hAnsi="Apercu Pro Medium"/>
          <w:sz w:val="22"/>
        </w:rPr>
        <w:t>, 1658, Gemäldegalerie der</w:t>
      </w:r>
      <w:r w:rsidR="00960F61" w:rsidRPr="00342A02">
        <w:rPr>
          <w:rFonts w:ascii="Apercu Pro Medium" w:hAnsi="Apercu Pro Medium"/>
          <w:sz w:val="22"/>
        </w:rPr>
        <w:t xml:space="preserve"> Akademie der bildenden Künste </w:t>
      </w:r>
      <w:r w:rsidRPr="00342A02">
        <w:rPr>
          <w:rFonts w:ascii="Apercu Pro Medium" w:hAnsi="Apercu Pro Medium"/>
          <w:sz w:val="22"/>
        </w:rPr>
        <w:t>Wien Inv.Nr. 1397</w:t>
      </w:r>
    </w:p>
    <w:p w:rsidR="00B630EC" w:rsidRPr="00342A02" w:rsidRDefault="00B630EC" w:rsidP="000959FC">
      <w:pPr>
        <w:pStyle w:val="Listenabsatz"/>
        <w:numPr>
          <w:ilvl w:val="0"/>
          <w:numId w:val="8"/>
        </w:numPr>
        <w:rPr>
          <w:rFonts w:ascii="Apercu Pro Medium" w:hAnsi="Apercu Pro Medium"/>
          <w:sz w:val="22"/>
        </w:rPr>
      </w:pPr>
      <w:proofErr w:type="spellStart"/>
      <w:r w:rsidRPr="00342A02">
        <w:rPr>
          <w:rFonts w:ascii="Apercu Pro Medium" w:hAnsi="Apercu Pro Medium"/>
          <w:sz w:val="22"/>
        </w:rPr>
        <w:t>Wigerius</w:t>
      </w:r>
      <w:proofErr w:type="spellEnd"/>
      <w:r w:rsidRPr="00342A02">
        <w:rPr>
          <w:rFonts w:ascii="Apercu Pro Medium" w:hAnsi="Apercu Pro Medium"/>
          <w:sz w:val="22"/>
        </w:rPr>
        <w:t xml:space="preserve"> </w:t>
      </w:r>
      <w:proofErr w:type="spellStart"/>
      <w:r w:rsidRPr="00342A02">
        <w:rPr>
          <w:rFonts w:ascii="Apercu Pro Medium" w:hAnsi="Apercu Pro Medium"/>
          <w:sz w:val="22"/>
        </w:rPr>
        <w:t>Vitringa</w:t>
      </w:r>
      <w:proofErr w:type="spellEnd"/>
      <w:r w:rsidRPr="00342A02">
        <w:rPr>
          <w:rFonts w:ascii="Apercu Pro Medium" w:hAnsi="Apercu Pro Medium"/>
          <w:sz w:val="22"/>
        </w:rPr>
        <w:t xml:space="preserve">, </w:t>
      </w:r>
      <w:r w:rsidRPr="00342A02">
        <w:rPr>
          <w:rFonts w:ascii="Apercu Pro Medium" w:hAnsi="Apercu Pro Medium"/>
          <w:i/>
          <w:sz w:val="22"/>
        </w:rPr>
        <w:t>Bewegte See</w:t>
      </w:r>
      <w:r w:rsidRPr="00342A02">
        <w:rPr>
          <w:rFonts w:ascii="Apercu Pro Medium" w:hAnsi="Apercu Pro Medium"/>
          <w:sz w:val="22"/>
        </w:rPr>
        <w:t>, 1690</w:t>
      </w:r>
      <w:r w:rsidR="004E3121" w:rsidRPr="00342A02">
        <w:rPr>
          <w:rFonts w:ascii="Apercu Pro Medium" w:hAnsi="Apercu Pro Medium"/>
          <w:sz w:val="22"/>
        </w:rPr>
        <w:t>,</w:t>
      </w:r>
      <w:r w:rsidRPr="00342A02">
        <w:rPr>
          <w:rFonts w:ascii="Apercu Pro Medium" w:hAnsi="Apercu Pro Medium"/>
          <w:sz w:val="22"/>
        </w:rPr>
        <w:t xml:space="preserve"> Gemäldegalerie der</w:t>
      </w:r>
      <w:r w:rsidR="00960F61" w:rsidRPr="00342A02">
        <w:rPr>
          <w:rFonts w:ascii="Apercu Pro Medium" w:hAnsi="Apercu Pro Medium"/>
          <w:sz w:val="22"/>
        </w:rPr>
        <w:t xml:space="preserve"> Akademie der bildenden Künste </w:t>
      </w:r>
      <w:r w:rsidRPr="00342A02">
        <w:rPr>
          <w:rFonts w:ascii="Apercu Pro Medium" w:hAnsi="Apercu Pro Medium"/>
          <w:sz w:val="22"/>
        </w:rPr>
        <w:t>Wien Inv.Nr. 788</w:t>
      </w:r>
    </w:p>
    <w:p w:rsidR="00B630EC" w:rsidRPr="00342A02" w:rsidRDefault="00B630EC" w:rsidP="000959FC">
      <w:pPr>
        <w:pStyle w:val="Listenabsatz"/>
        <w:numPr>
          <w:ilvl w:val="0"/>
          <w:numId w:val="8"/>
        </w:numPr>
        <w:spacing w:line="252" w:lineRule="auto"/>
        <w:rPr>
          <w:rFonts w:ascii="Apercu Pro Medium" w:hAnsi="Apercu Pro Medium"/>
          <w:bCs/>
          <w:sz w:val="22"/>
          <w:lang w:eastAsia="ko-KR"/>
        </w:rPr>
      </w:pPr>
      <w:r w:rsidRPr="00342A02">
        <w:rPr>
          <w:rFonts w:ascii="Apercu Pro Medium" w:hAnsi="Apercu Pro Medium"/>
          <w:sz w:val="22"/>
        </w:rPr>
        <w:t xml:space="preserve">Wigerius Vitringa, </w:t>
      </w:r>
      <w:r w:rsidRPr="00342A02">
        <w:rPr>
          <w:rFonts w:ascii="Apercu Pro Medium" w:hAnsi="Apercu Pro Medium"/>
          <w:i/>
          <w:sz w:val="22"/>
        </w:rPr>
        <w:t>Ruhige See</w:t>
      </w:r>
      <w:r w:rsidRPr="00342A02">
        <w:rPr>
          <w:rFonts w:ascii="Apercu Pro Medium" w:hAnsi="Apercu Pro Medium"/>
          <w:sz w:val="22"/>
        </w:rPr>
        <w:t>, 1690, Gemäldegalerie der</w:t>
      </w:r>
      <w:r w:rsidR="00960F61" w:rsidRPr="00342A02">
        <w:rPr>
          <w:rFonts w:ascii="Apercu Pro Medium" w:hAnsi="Apercu Pro Medium"/>
          <w:sz w:val="22"/>
        </w:rPr>
        <w:t xml:space="preserve"> Akademie der bildenden Künste </w:t>
      </w:r>
      <w:r w:rsidRPr="00342A02">
        <w:rPr>
          <w:rFonts w:ascii="Apercu Pro Medium" w:hAnsi="Apercu Pro Medium"/>
          <w:sz w:val="22"/>
        </w:rPr>
        <w:t>Wien Inv.Nr. 792</w:t>
      </w:r>
    </w:p>
    <w:p w:rsidR="00B630EC" w:rsidRPr="00342A02" w:rsidRDefault="00B630EC" w:rsidP="000959FC">
      <w:pPr>
        <w:pStyle w:val="Listenabsatz"/>
        <w:numPr>
          <w:ilvl w:val="0"/>
          <w:numId w:val="8"/>
        </w:numPr>
        <w:rPr>
          <w:rFonts w:ascii="Apercu Pro Medium" w:hAnsi="Apercu Pro Medium"/>
          <w:sz w:val="22"/>
        </w:rPr>
      </w:pPr>
      <w:r w:rsidRPr="00342A02">
        <w:rPr>
          <w:rFonts w:ascii="Apercu Pro Medium" w:hAnsi="Apercu Pro Medium"/>
          <w:sz w:val="22"/>
        </w:rPr>
        <w:t xml:space="preserve">Simon de Vlieger, </w:t>
      </w:r>
      <w:r w:rsidRPr="00342A02">
        <w:rPr>
          <w:rFonts w:ascii="Apercu Pro Medium" w:hAnsi="Apercu Pro Medium"/>
          <w:i/>
          <w:sz w:val="22"/>
        </w:rPr>
        <w:t>Ankernde Schiffe auf der Schelde vor Kasteel Rammekens</w:t>
      </w:r>
      <w:r w:rsidRPr="00342A02">
        <w:rPr>
          <w:rFonts w:ascii="Apercu Pro Medium" w:hAnsi="Apercu Pro Medium"/>
          <w:sz w:val="22"/>
        </w:rPr>
        <w:t>, Gemäldegalerie der</w:t>
      </w:r>
      <w:r w:rsidR="00960F61" w:rsidRPr="00342A02">
        <w:rPr>
          <w:rFonts w:ascii="Apercu Pro Medium" w:hAnsi="Apercu Pro Medium"/>
          <w:sz w:val="22"/>
        </w:rPr>
        <w:t xml:space="preserve"> Akademie der bildenden Künste </w:t>
      </w:r>
      <w:r w:rsidRPr="00342A02">
        <w:rPr>
          <w:rFonts w:ascii="Apercu Pro Medium" w:hAnsi="Apercu Pro Medium"/>
          <w:sz w:val="22"/>
        </w:rPr>
        <w:t>Wien Inv.Nr. 876</w:t>
      </w:r>
    </w:p>
    <w:p w:rsidR="00B630EC" w:rsidRPr="00342A02" w:rsidRDefault="00B630EC" w:rsidP="00B630EC">
      <w:pPr>
        <w:autoSpaceDE w:val="0"/>
        <w:autoSpaceDN w:val="0"/>
        <w:adjustRightInd w:val="0"/>
        <w:rPr>
          <w:rFonts w:ascii="Apercu Pro Medium" w:hAnsi="Apercu Pro Medium"/>
          <w:bCs/>
          <w:color w:val="0000FF"/>
          <w:sz w:val="22"/>
          <w:lang w:eastAsia="ko-KR"/>
        </w:rPr>
      </w:pPr>
    </w:p>
    <w:p w:rsidR="00B630EC" w:rsidRPr="00342A02" w:rsidRDefault="00B630EC" w:rsidP="00B630EC">
      <w:pPr>
        <w:tabs>
          <w:tab w:val="left" w:pos="5670"/>
        </w:tabs>
        <w:rPr>
          <w:rFonts w:ascii="Apercu Pro Medium" w:hAnsi="Apercu Pro Medium"/>
          <w:bCs/>
          <w:sz w:val="22"/>
          <w:lang w:eastAsia="ko-KR"/>
        </w:rPr>
      </w:pPr>
    </w:p>
    <w:p w:rsidR="00960F61" w:rsidRPr="00342A02" w:rsidRDefault="00960F61" w:rsidP="00B630EC">
      <w:pPr>
        <w:tabs>
          <w:tab w:val="left" w:pos="5670"/>
        </w:tabs>
        <w:rPr>
          <w:rFonts w:ascii="Apercu Pro Medium" w:hAnsi="Apercu Pro Medium"/>
          <w:bCs/>
          <w:sz w:val="22"/>
          <w:lang w:eastAsia="ko-KR"/>
        </w:rPr>
      </w:pPr>
    </w:p>
    <w:p w:rsidR="005C3239" w:rsidRPr="00342A02" w:rsidRDefault="00B844D3" w:rsidP="00960F61">
      <w:pPr>
        <w:pStyle w:val="Listenabsatz"/>
        <w:numPr>
          <w:ilvl w:val="0"/>
          <w:numId w:val="8"/>
        </w:numPr>
        <w:tabs>
          <w:tab w:val="left" w:pos="5670"/>
        </w:tabs>
        <w:rPr>
          <w:rFonts w:ascii="Apercu Pro Medium" w:hAnsi="Apercu Pro Medium"/>
          <w:b/>
          <w:bCs/>
          <w:i/>
          <w:sz w:val="28"/>
          <w:lang w:eastAsia="ko-KR"/>
        </w:rPr>
      </w:pPr>
      <w:r w:rsidRPr="00342A02">
        <w:rPr>
          <w:rFonts w:ascii="Apercu Pro Medium" w:hAnsi="Apercu Pro Medium"/>
          <w:b/>
          <w:bCs/>
          <w:i/>
          <w:sz w:val="28"/>
          <w:lang w:eastAsia="ko-KR"/>
        </w:rPr>
        <w:t xml:space="preserve">Raum </w:t>
      </w:r>
      <w:r w:rsidR="00100D5F" w:rsidRPr="00342A02">
        <w:rPr>
          <w:rFonts w:ascii="Apercu Pro Medium" w:hAnsi="Apercu Pro Medium"/>
          <w:b/>
          <w:bCs/>
          <w:i/>
          <w:sz w:val="28"/>
          <w:lang w:eastAsia="ko-KR"/>
        </w:rPr>
        <w:t xml:space="preserve">7 und </w:t>
      </w:r>
      <w:r w:rsidRPr="00342A02">
        <w:rPr>
          <w:rFonts w:ascii="Apercu Pro Medium" w:hAnsi="Apercu Pro Medium"/>
          <w:b/>
          <w:bCs/>
          <w:i/>
          <w:sz w:val="28"/>
          <w:lang w:eastAsia="ko-KR"/>
        </w:rPr>
        <w:t>8</w:t>
      </w:r>
    </w:p>
    <w:p w:rsidR="00B844D3" w:rsidRPr="00342A02" w:rsidRDefault="00B844D3" w:rsidP="00B630EC">
      <w:pPr>
        <w:tabs>
          <w:tab w:val="left" w:pos="5670"/>
        </w:tabs>
        <w:rPr>
          <w:rFonts w:ascii="Apercu Pro Medium" w:hAnsi="Apercu Pro Medium"/>
          <w:bCs/>
          <w:sz w:val="22"/>
          <w:lang w:eastAsia="ko-KR"/>
        </w:rPr>
      </w:pPr>
    </w:p>
    <w:p w:rsidR="00B630EC" w:rsidRPr="00342A02" w:rsidRDefault="00B630EC" w:rsidP="00B630EC">
      <w:pPr>
        <w:tabs>
          <w:tab w:val="left" w:pos="5670"/>
        </w:tabs>
        <w:rPr>
          <w:rFonts w:ascii="Apercu Pro Medium" w:hAnsi="Apercu Pro Medium"/>
          <w:b/>
          <w:sz w:val="22"/>
        </w:rPr>
      </w:pPr>
      <w:r w:rsidRPr="00342A02">
        <w:rPr>
          <w:rFonts w:ascii="Apercu Pro Medium" w:hAnsi="Apercu Pro Medium"/>
          <w:b/>
          <w:i/>
          <w:sz w:val="22"/>
        </w:rPr>
        <w:t>Stilleven</w:t>
      </w:r>
      <w:r w:rsidRPr="00342A02">
        <w:rPr>
          <w:rFonts w:ascii="Apercu Pro Medium" w:hAnsi="Apercu Pro Medium"/>
          <w:b/>
          <w:sz w:val="22"/>
        </w:rPr>
        <w:t>. Ein Fest für die Augen</w:t>
      </w:r>
    </w:p>
    <w:p w:rsidR="00B630EC" w:rsidRPr="00342A02" w:rsidRDefault="00B630EC" w:rsidP="00960F61">
      <w:pPr>
        <w:tabs>
          <w:tab w:val="left" w:pos="1134"/>
          <w:tab w:val="left" w:pos="5670"/>
        </w:tabs>
        <w:rPr>
          <w:rFonts w:ascii="Apercu Pro Medium" w:hAnsi="Apercu Pro Medium"/>
          <w:i/>
          <w:sz w:val="22"/>
        </w:rPr>
      </w:pPr>
      <w:r w:rsidRPr="00342A02">
        <w:rPr>
          <w:rFonts w:ascii="Apercu Pro Medium" w:hAnsi="Apercu Pro Medium"/>
          <w:sz w:val="22"/>
        </w:rPr>
        <w:t xml:space="preserve">Der Begriff „Stillleben“ bezeichnet die Darstellung von reglosen Gegenständen – ungewohnte, neue ästhetische Erscheinungen für zeitgenössische Betrachter. Die virtuose malerische Ausführung betört die Sinne und macht die Oberflächen der Dinge fühlbar: den weichen Samt der Tischdecke, das kühle Silber der Gefäße, die pralle Haut der Weintrauben. Der leise Klang des zarten Glases ist regelrecht zu hören, Früchte und Delikatessen duften und lassen das Wasser im Munde zusammenlaufen. Die akribisch genaue Wiedergabe der dargestellten Objekte zeugt von naturwissenschaftlichem Interesse. Bereits 1615 wurden in Holland die ersten Mikroskope verwendet. Der Austausch mit Gelehrten über bahnbrechende Entwicklungen der Optik war (nur) in Holland selbstverständlich. Die Mannigfaltigkeit der Dinge </w:t>
      </w:r>
      <w:r w:rsidRPr="00342A02">
        <w:rPr>
          <w:rFonts w:ascii="Apercu Pro Medium" w:hAnsi="Apercu Pro Medium"/>
          <w:i/>
          <w:iCs/>
          <w:sz w:val="22"/>
        </w:rPr>
        <w:t xml:space="preserve">naer het leven </w:t>
      </w:r>
      <w:r w:rsidRPr="00342A02">
        <w:rPr>
          <w:rFonts w:ascii="Apercu Pro Medium" w:hAnsi="Apercu Pro Medium"/>
          <w:iCs/>
          <w:sz w:val="22"/>
        </w:rPr>
        <w:t>(nach dem Leben)</w:t>
      </w:r>
      <w:r w:rsidRPr="00342A02">
        <w:rPr>
          <w:rFonts w:ascii="Apercu Pro Medium" w:hAnsi="Apercu Pro Medium"/>
          <w:sz w:val="22"/>
        </w:rPr>
        <w:t xml:space="preserve"> zu zeigen, wurde zur Grundvoraussetzung für die Maler, die perfekte Naturnachahmung – </w:t>
      </w:r>
      <w:r w:rsidRPr="00342A02">
        <w:rPr>
          <w:rFonts w:ascii="Apercu Pro Medium" w:hAnsi="Apercu Pro Medium"/>
          <w:i/>
          <w:iCs/>
          <w:sz w:val="22"/>
        </w:rPr>
        <w:t>imitatio naturae</w:t>
      </w:r>
      <w:r w:rsidRPr="00342A02">
        <w:rPr>
          <w:rFonts w:ascii="Apercu Pro Medium" w:hAnsi="Apercu Pro Medium"/>
          <w:sz w:val="22"/>
        </w:rPr>
        <w:t xml:space="preserve"> –, die als das höchste Ziel der Kunst galt, zur großen Herausforderung.</w:t>
      </w:r>
    </w:p>
    <w:p w:rsidR="00B630EC" w:rsidRPr="00342A02" w:rsidRDefault="00B630EC" w:rsidP="00960F61">
      <w:pPr>
        <w:rPr>
          <w:rFonts w:ascii="Apercu Pro Medium" w:hAnsi="Apercu Pro Medium"/>
          <w:i/>
          <w:sz w:val="16"/>
          <w:szCs w:val="16"/>
        </w:rPr>
      </w:pPr>
    </w:p>
    <w:p w:rsidR="00B630EC" w:rsidRPr="00342A02" w:rsidRDefault="00B630EC" w:rsidP="00960F61">
      <w:pPr>
        <w:pStyle w:val="Listenabsatz"/>
        <w:numPr>
          <w:ilvl w:val="0"/>
          <w:numId w:val="9"/>
        </w:numPr>
        <w:rPr>
          <w:rFonts w:ascii="Apercu Pro Medium" w:hAnsi="Apercu Pro Medium"/>
          <w:sz w:val="22"/>
        </w:rPr>
      </w:pPr>
      <w:r w:rsidRPr="00342A02">
        <w:rPr>
          <w:rFonts w:ascii="Apercu Pro Medium" w:hAnsi="Apercu Pro Medium"/>
          <w:sz w:val="22"/>
        </w:rPr>
        <w:t xml:space="preserve">Elias van den Broeck, </w:t>
      </w:r>
      <w:r w:rsidRPr="00342A02">
        <w:rPr>
          <w:rFonts w:ascii="Apercu Pro Medium" w:hAnsi="Apercu Pro Medium"/>
          <w:i/>
          <w:sz w:val="22"/>
        </w:rPr>
        <w:t>Blumenstillleben Mohnpflanze mit Schmetterling</w:t>
      </w:r>
      <w:r w:rsidRPr="00342A02">
        <w:rPr>
          <w:rFonts w:ascii="Apercu Pro Medium" w:hAnsi="Apercu Pro Medium"/>
          <w:sz w:val="22"/>
        </w:rPr>
        <w:t>, Residenzgalerie Salzburg Inv.Nr. 622</w:t>
      </w:r>
    </w:p>
    <w:p w:rsidR="00B630EC" w:rsidRPr="00342A02" w:rsidRDefault="00B630EC" w:rsidP="000959FC">
      <w:pPr>
        <w:pStyle w:val="Listenabsatz"/>
        <w:numPr>
          <w:ilvl w:val="0"/>
          <w:numId w:val="9"/>
        </w:numPr>
        <w:rPr>
          <w:rFonts w:ascii="Apercu Pro Medium" w:hAnsi="Apercu Pro Medium"/>
          <w:sz w:val="22"/>
        </w:rPr>
      </w:pPr>
      <w:r w:rsidRPr="00342A02">
        <w:rPr>
          <w:rFonts w:ascii="Apercu Pro Medium" w:hAnsi="Apercu Pro Medium"/>
          <w:sz w:val="22"/>
        </w:rPr>
        <w:t xml:space="preserve">Cornelis de Heem, </w:t>
      </w:r>
      <w:r w:rsidRPr="00342A02">
        <w:rPr>
          <w:rFonts w:ascii="Apercu Pro Medium" w:hAnsi="Apercu Pro Medium"/>
          <w:i/>
          <w:sz w:val="22"/>
        </w:rPr>
        <w:t>Stillleben mit Austern, Zitronen und Trauben</w:t>
      </w:r>
      <w:r w:rsidRPr="00342A02">
        <w:rPr>
          <w:rFonts w:ascii="Apercu Pro Medium" w:hAnsi="Apercu Pro Medium"/>
          <w:sz w:val="22"/>
        </w:rPr>
        <w:t>, Residenzgalerie Salzburg Inv.Nr. 561</w:t>
      </w:r>
    </w:p>
    <w:p w:rsidR="00B630EC" w:rsidRPr="00342A02" w:rsidRDefault="00B630EC" w:rsidP="000959FC">
      <w:pPr>
        <w:pStyle w:val="Listenabsatz"/>
        <w:numPr>
          <w:ilvl w:val="0"/>
          <w:numId w:val="9"/>
        </w:numPr>
        <w:rPr>
          <w:rFonts w:ascii="Apercu Pro Medium" w:hAnsi="Apercu Pro Medium"/>
          <w:sz w:val="22"/>
        </w:rPr>
      </w:pPr>
      <w:r w:rsidRPr="00342A02">
        <w:rPr>
          <w:rFonts w:ascii="Apercu Pro Medium" w:hAnsi="Apercu Pro Medium"/>
          <w:sz w:val="22"/>
        </w:rPr>
        <w:t xml:space="preserve">Jan Davidsz. de Heem, </w:t>
      </w:r>
      <w:r w:rsidRPr="00342A02">
        <w:rPr>
          <w:rFonts w:ascii="Apercu Pro Medium" w:hAnsi="Apercu Pro Medium"/>
          <w:i/>
          <w:sz w:val="22"/>
        </w:rPr>
        <w:t>Stillleben, Frühstück mit Champagnerglas und Pfeife</w:t>
      </w:r>
      <w:r w:rsidRPr="00342A02">
        <w:rPr>
          <w:rFonts w:ascii="Apercu Pro Medium" w:hAnsi="Apercu Pro Medium"/>
          <w:sz w:val="22"/>
        </w:rPr>
        <w:t>, 1642, Residenzgalerie Salzburg Inv.Nr. 562</w:t>
      </w:r>
    </w:p>
    <w:p w:rsidR="00B630EC" w:rsidRPr="00342A02" w:rsidRDefault="00B630EC" w:rsidP="000959FC">
      <w:pPr>
        <w:pStyle w:val="Listenabsatz"/>
        <w:numPr>
          <w:ilvl w:val="0"/>
          <w:numId w:val="9"/>
        </w:numPr>
        <w:rPr>
          <w:rFonts w:ascii="Apercu Pro Medium" w:hAnsi="Apercu Pro Medium"/>
          <w:sz w:val="22"/>
        </w:rPr>
      </w:pPr>
      <w:r w:rsidRPr="00342A02">
        <w:rPr>
          <w:rFonts w:ascii="Apercu Pro Medium" w:hAnsi="Apercu Pro Medium"/>
          <w:sz w:val="22"/>
        </w:rPr>
        <w:lastRenderedPageBreak/>
        <w:t xml:space="preserve">Cornelis Lelienbergh, </w:t>
      </w:r>
      <w:r w:rsidRPr="00342A02">
        <w:rPr>
          <w:rFonts w:ascii="Apercu Pro Medium" w:hAnsi="Apercu Pro Medium"/>
          <w:i/>
          <w:sz w:val="22"/>
        </w:rPr>
        <w:t>Stillleben mit toten Vögeln</w:t>
      </w:r>
      <w:r w:rsidRPr="00342A02">
        <w:rPr>
          <w:rFonts w:ascii="Apercu Pro Medium" w:hAnsi="Apercu Pro Medium"/>
          <w:sz w:val="22"/>
        </w:rPr>
        <w:t>, Residenzgalerie Salzburg Inv.Nr. 594</w:t>
      </w:r>
    </w:p>
    <w:p w:rsidR="00B630EC" w:rsidRPr="00342A02" w:rsidRDefault="00B630EC" w:rsidP="00B630EC">
      <w:pPr>
        <w:rPr>
          <w:rFonts w:ascii="Apercu Pro Medium" w:hAnsi="Apercu Pro Medium"/>
          <w:sz w:val="16"/>
          <w:szCs w:val="16"/>
        </w:rPr>
      </w:pPr>
    </w:p>
    <w:p w:rsidR="00B630EC" w:rsidRPr="00342A02" w:rsidRDefault="00B630EC" w:rsidP="000959FC">
      <w:pPr>
        <w:pStyle w:val="Listenabsatz"/>
        <w:numPr>
          <w:ilvl w:val="0"/>
          <w:numId w:val="9"/>
        </w:numPr>
        <w:rPr>
          <w:rFonts w:ascii="Apercu Pro Medium" w:hAnsi="Apercu Pro Medium"/>
          <w:sz w:val="22"/>
        </w:rPr>
      </w:pPr>
      <w:r w:rsidRPr="00342A02">
        <w:rPr>
          <w:rFonts w:ascii="Apercu Pro Medium" w:hAnsi="Apercu Pro Medium"/>
          <w:sz w:val="22"/>
        </w:rPr>
        <w:t xml:space="preserve">Willem van Aelst, </w:t>
      </w:r>
      <w:r w:rsidRPr="00342A02">
        <w:rPr>
          <w:rFonts w:ascii="Apercu Pro Medium" w:hAnsi="Apercu Pro Medium"/>
          <w:i/>
          <w:sz w:val="22"/>
        </w:rPr>
        <w:t>Stillleben mit Blumenvase und Taschenuhr</w:t>
      </w:r>
      <w:r w:rsidRPr="00342A02">
        <w:rPr>
          <w:rFonts w:ascii="Apercu Pro Medium" w:hAnsi="Apercu Pro Medium"/>
          <w:sz w:val="22"/>
        </w:rPr>
        <w:t>, Gemäldegalerie der</w:t>
      </w:r>
      <w:r w:rsidR="00960F61" w:rsidRPr="00342A02">
        <w:rPr>
          <w:rFonts w:ascii="Apercu Pro Medium" w:hAnsi="Apercu Pro Medium"/>
          <w:sz w:val="22"/>
        </w:rPr>
        <w:t xml:space="preserve"> Akademie der bildenden Künste </w:t>
      </w:r>
      <w:r w:rsidRPr="00342A02">
        <w:rPr>
          <w:rFonts w:ascii="Apercu Pro Medium" w:hAnsi="Apercu Pro Medium"/>
          <w:sz w:val="22"/>
        </w:rPr>
        <w:t xml:space="preserve">Wien Inv.Nr. 692 </w:t>
      </w:r>
    </w:p>
    <w:p w:rsidR="00B630EC" w:rsidRPr="00342A02" w:rsidRDefault="00B630EC" w:rsidP="000959FC">
      <w:pPr>
        <w:pStyle w:val="Listenabsatz"/>
        <w:numPr>
          <w:ilvl w:val="0"/>
          <w:numId w:val="9"/>
        </w:numPr>
        <w:rPr>
          <w:rFonts w:ascii="Apercu Pro Medium" w:hAnsi="Apercu Pro Medium"/>
          <w:sz w:val="22"/>
        </w:rPr>
      </w:pPr>
      <w:r w:rsidRPr="00342A02">
        <w:rPr>
          <w:rFonts w:ascii="Apercu Pro Medium" w:hAnsi="Apercu Pro Medium"/>
          <w:sz w:val="22"/>
        </w:rPr>
        <w:t xml:space="preserve">Willem van Aelst, </w:t>
      </w:r>
      <w:r w:rsidRPr="00342A02">
        <w:rPr>
          <w:rFonts w:ascii="Apercu Pro Medium" w:hAnsi="Apercu Pro Medium"/>
          <w:i/>
          <w:sz w:val="22"/>
        </w:rPr>
        <w:t>Onbijtje: Frühstücksstillleben</w:t>
      </w:r>
      <w:r w:rsidRPr="00342A02">
        <w:rPr>
          <w:rFonts w:ascii="Apercu Pro Medium" w:hAnsi="Apercu Pro Medium"/>
          <w:sz w:val="22"/>
        </w:rPr>
        <w:t>, 1671, Gemäldegalerie der</w:t>
      </w:r>
      <w:r w:rsidR="00960F61" w:rsidRPr="00342A02">
        <w:rPr>
          <w:rFonts w:ascii="Apercu Pro Medium" w:hAnsi="Apercu Pro Medium"/>
          <w:sz w:val="22"/>
        </w:rPr>
        <w:t xml:space="preserve"> Akademie der bildenden Künste </w:t>
      </w:r>
      <w:r w:rsidRPr="00342A02">
        <w:rPr>
          <w:rFonts w:ascii="Apercu Pro Medium" w:hAnsi="Apercu Pro Medium"/>
          <w:sz w:val="22"/>
        </w:rPr>
        <w:t>Wien Inv.Nr. 733</w:t>
      </w:r>
    </w:p>
    <w:p w:rsidR="00B630EC" w:rsidRPr="00342A02" w:rsidRDefault="00B630EC" w:rsidP="000959FC">
      <w:pPr>
        <w:pStyle w:val="Listenabsatz"/>
        <w:numPr>
          <w:ilvl w:val="0"/>
          <w:numId w:val="9"/>
        </w:numPr>
        <w:autoSpaceDE w:val="0"/>
        <w:autoSpaceDN w:val="0"/>
        <w:adjustRightInd w:val="0"/>
        <w:rPr>
          <w:rFonts w:ascii="Apercu Pro Medium" w:hAnsi="Apercu Pro Medium"/>
          <w:bCs/>
          <w:i/>
          <w:iCs/>
          <w:sz w:val="22"/>
          <w:lang w:eastAsia="ko-KR"/>
        </w:rPr>
      </w:pPr>
      <w:r w:rsidRPr="00342A02">
        <w:rPr>
          <w:rFonts w:ascii="Apercu Pro Medium" w:hAnsi="Apercu Pro Medium"/>
          <w:sz w:val="22"/>
        </w:rPr>
        <w:t xml:space="preserve">Abraham van Beyeren, </w:t>
      </w:r>
      <w:r w:rsidRPr="00342A02">
        <w:rPr>
          <w:rFonts w:ascii="Apercu Pro Medium" w:hAnsi="Apercu Pro Medium"/>
          <w:i/>
          <w:sz w:val="22"/>
        </w:rPr>
        <w:t>Stillleben mit Miesmuscheln</w:t>
      </w:r>
      <w:r w:rsidRPr="00342A02">
        <w:rPr>
          <w:rFonts w:ascii="Apercu Pro Medium" w:hAnsi="Apercu Pro Medium"/>
          <w:sz w:val="22"/>
        </w:rPr>
        <w:t>, Gemäldegalerie der</w:t>
      </w:r>
      <w:r w:rsidR="00960F61" w:rsidRPr="00342A02">
        <w:rPr>
          <w:rFonts w:ascii="Apercu Pro Medium" w:hAnsi="Apercu Pro Medium"/>
          <w:sz w:val="22"/>
        </w:rPr>
        <w:t xml:space="preserve"> Akademie der bildenden Künste </w:t>
      </w:r>
      <w:r w:rsidRPr="00342A02">
        <w:rPr>
          <w:rFonts w:ascii="Apercu Pro Medium" w:hAnsi="Apercu Pro Medium"/>
          <w:sz w:val="22"/>
        </w:rPr>
        <w:t>Wien Inv.Nr. 1384</w:t>
      </w:r>
    </w:p>
    <w:p w:rsidR="00B630EC" w:rsidRPr="00342A02" w:rsidRDefault="00B630EC" w:rsidP="000959FC">
      <w:pPr>
        <w:pStyle w:val="Listenabsatz"/>
        <w:numPr>
          <w:ilvl w:val="0"/>
          <w:numId w:val="9"/>
        </w:numPr>
        <w:rPr>
          <w:rFonts w:ascii="Apercu Pro Medium" w:hAnsi="Apercu Pro Medium"/>
          <w:sz w:val="22"/>
        </w:rPr>
      </w:pPr>
      <w:r w:rsidRPr="00342A02">
        <w:rPr>
          <w:rFonts w:ascii="Apercu Pro Medium" w:hAnsi="Apercu Pro Medium"/>
          <w:sz w:val="22"/>
        </w:rPr>
        <w:t xml:space="preserve">Jan Davidsz. de Heem, </w:t>
      </w:r>
      <w:r w:rsidRPr="00342A02">
        <w:rPr>
          <w:rFonts w:ascii="Apercu Pro Medium" w:hAnsi="Apercu Pro Medium"/>
          <w:i/>
          <w:sz w:val="22"/>
        </w:rPr>
        <w:t>Prunkstillleben</w:t>
      </w:r>
      <w:r w:rsidRPr="00342A02">
        <w:rPr>
          <w:rFonts w:ascii="Apercu Pro Medium" w:hAnsi="Apercu Pro Medium"/>
          <w:sz w:val="22"/>
        </w:rPr>
        <w:t>, Gemäldegalerie der</w:t>
      </w:r>
      <w:r w:rsidR="00960F61" w:rsidRPr="00342A02">
        <w:rPr>
          <w:rFonts w:ascii="Apercu Pro Medium" w:hAnsi="Apercu Pro Medium"/>
          <w:sz w:val="22"/>
        </w:rPr>
        <w:t xml:space="preserve"> Akademie der bildenden Künste </w:t>
      </w:r>
      <w:r w:rsidRPr="00342A02">
        <w:rPr>
          <w:rFonts w:ascii="Apercu Pro Medium" w:hAnsi="Apercu Pro Medium"/>
          <w:sz w:val="22"/>
        </w:rPr>
        <w:t>Wien Inv.Nr.612</w:t>
      </w:r>
    </w:p>
    <w:p w:rsidR="000959FC" w:rsidRPr="00342A02" w:rsidRDefault="000959FC" w:rsidP="000959FC">
      <w:pPr>
        <w:pStyle w:val="Listenabsatz"/>
        <w:rPr>
          <w:rFonts w:ascii="Apercu Pro Medium" w:hAnsi="Apercu Pro Medium"/>
          <w:sz w:val="16"/>
          <w:szCs w:val="16"/>
        </w:rPr>
      </w:pPr>
    </w:p>
    <w:p w:rsidR="00B630EC" w:rsidRPr="00342A02" w:rsidRDefault="00B630EC" w:rsidP="000959FC">
      <w:pPr>
        <w:pStyle w:val="Listenabsatz"/>
        <w:numPr>
          <w:ilvl w:val="0"/>
          <w:numId w:val="9"/>
        </w:numPr>
        <w:rPr>
          <w:rFonts w:ascii="Apercu Pro Medium" w:hAnsi="Apercu Pro Medium"/>
          <w:sz w:val="22"/>
        </w:rPr>
      </w:pPr>
      <w:r w:rsidRPr="00342A02">
        <w:rPr>
          <w:rFonts w:ascii="Apercu Pro Medium" w:hAnsi="Apercu Pro Medium"/>
          <w:sz w:val="22"/>
        </w:rPr>
        <w:t xml:space="preserve">Jan Weenix, </w:t>
      </w:r>
      <w:r w:rsidRPr="00342A02">
        <w:rPr>
          <w:rFonts w:ascii="Apercu Pro Medium" w:hAnsi="Apercu Pro Medium"/>
          <w:i/>
          <w:sz w:val="22"/>
        </w:rPr>
        <w:t>Toter Hase</w:t>
      </w:r>
      <w:r w:rsidRPr="00342A02">
        <w:rPr>
          <w:rFonts w:ascii="Apercu Pro Medium" w:hAnsi="Apercu Pro Medium"/>
          <w:sz w:val="22"/>
        </w:rPr>
        <w:t>, 1690, Kunsthistorisches Museum Wien GG 575</w:t>
      </w:r>
    </w:p>
    <w:p w:rsidR="00B630EC" w:rsidRPr="00342A02" w:rsidRDefault="00B630EC" w:rsidP="00B630EC">
      <w:pPr>
        <w:autoSpaceDE w:val="0"/>
        <w:autoSpaceDN w:val="0"/>
        <w:adjustRightInd w:val="0"/>
        <w:rPr>
          <w:rFonts w:ascii="Apercu Pro Medium" w:hAnsi="Apercu Pro Medium"/>
          <w:bCs/>
          <w:i/>
          <w:iCs/>
          <w:sz w:val="22"/>
          <w:lang w:eastAsia="ko-KR"/>
        </w:rPr>
      </w:pPr>
    </w:p>
    <w:p w:rsidR="00B630EC" w:rsidRPr="00342A02" w:rsidRDefault="00B630EC" w:rsidP="00B630EC">
      <w:pPr>
        <w:autoSpaceDE w:val="0"/>
        <w:autoSpaceDN w:val="0"/>
        <w:adjustRightInd w:val="0"/>
        <w:rPr>
          <w:rFonts w:ascii="Apercu Pro Medium" w:hAnsi="Apercu Pro Medium"/>
          <w:bCs/>
          <w:i/>
          <w:iCs/>
          <w:sz w:val="22"/>
          <w:lang w:eastAsia="ko-KR"/>
        </w:rPr>
      </w:pPr>
    </w:p>
    <w:p w:rsidR="00202E2B" w:rsidRPr="00342A02" w:rsidRDefault="00202E2B" w:rsidP="00B630EC">
      <w:pPr>
        <w:autoSpaceDE w:val="0"/>
        <w:autoSpaceDN w:val="0"/>
        <w:adjustRightInd w:val="0"/>
        <w:rPr>
          <w:rFonts w:ascii="Apercu Pro Medium" w:hAnsi="Apercu Pro Medium"/>
          <w:bCs/>
          <w:i/>
          <w:iCs/>
          <w:sz w:val="22"/>
          <w:lang w:eastAsia="ko-KR"/>
        </w:rPr>
      </w:pPr>
    </w:p>
    <w:p w:rsidR="00202E2B" w:rsidRPr="00342A02" w:rsidRDefault="00202E2B" w:rsidP="00202E2B">
      <w:pPr>
        <w:pStyle w:val="Listenabsatz"/>
        <w:numPr>
          <w:ilvl w:val="0"/>
          <w:numId w:val="10"/>
        </w:numPr>
        <w:jc w:val="both"/>
        <w:rPr>
          <w:rFonts w:ascii="Apercu Pro Medium" w:hAnsi="Apercu Pro Medium"/>
          <w:b/>
          <w:bCs/>
          <w:i/>
          <w:sz w:val="28"/>
          <w:szCs w:val="28"/>
        </w:rPr>
      </w:pPr>
      <w:r w:rsidRPr="00342A02">
        <w:rPr>
          <w:rFonts w:ascii="Apercu Pro Medium" w:hAnsi="Apercu Pro Medium"/>
          <w:b/>
          <w:bCs/>
          <w:i/>
          <w:sz w:val="28"/>
          <w:szCs w:val="28"/>
        </w:rPr>
        <w:t>Raum 9</w:t>
      </w:r>
    </w:p>
    <w:p w:rsidR="00202E2B" w:rsidRPr="00342A02" w:rsidRDefault="00202E2B" w:rsidP="00202E2B">
      <w:pPr>
        <w:pStyle w:val="Listenabsatz"/>
        <w:jc w:val="both"/>
        <w:rPr>
          <w:rFonts w:ascii="Apercu Pro Medium" w:hAnsi="Apercu Pro Medium"/>
          <w:b/>
          <w:bCs/>
          <w:sz w:val="22"/>
        </w:rPr>
      </w:pPr>
    </w:p>
    <w:p w:rsidR="00202E2B" w:rsidRPr="00342A02" w:rsidRDefault="00202E2B" w:rsidP="00202E2B">
      <w:pPr>
        <w:rPr>
          <w:rFonts w:ascii="Apercu Pro Medium" w:hAnsi="Apercu Pro Medium"/>
          <w:b/>
          <w:i/>
          <w:sz w:val="22"/>
        </w:rPr>
      </w:pPr>
      <w:proofErr w:type="spellStart"/>
      <w:r w:rsidRPr="00342A02">
        <w:rPr>
          <w:rFonts w:ascii="Apercu Pro Medium" w:hAnsi="Apercu Pro Medium"/>
          <w:b/>
          <w:i/>
          <w:sz w:val="22"/>
        </w:rPr>
        <w:t>Nachtstukken</w:t>
      </w:r>
      <w:proofErr w:type="spellEnd"/>
    </w:p>
    <w:p w:rsidR="00202E2B" w:rsidRPr="00342A02" w:rsidRDefault="00202E2B" w:rsidP="00202E2B">
      <w:pPr>
        <w:rPr>
          <w:rFonts w:ascii="Apercu Pro Medium" w:hAnsi="Apercu Pro Medium"/>
          <w:sz w:val="22"/>
        </w:rPr>
      </w:pPr>
      <w:r w:rsidRPr="00342A02">
        <w:rPr>
          <w:rFonts w:ascii="Apercu Pro Medium" w:hAnsi="Apercu Pro Medium"/>
          <w:sz w:val="22"/>
        </w:rPr>
        <w:t>Nac</w:t>
      </w:r>
      <w:r w:rsidR="004E3121" w:rsidRPr="00342A02">
        <w:rPr>
          <w:rFonts w:ascii="Apercu Pro Medium" w:hAnsi="Apercu Pro Medium"/>
          <w:sz w:val="22"/>
        </w:rPr>
        <w:t>htstücke sind Gemälde, die ein</w:t>
      </w:r>
      <w:r w:rsidRPr="00342A02">
        <w:rPr>
          <w:rFonts w:ascii="Apercu Pro Medium" w:hAnsi="Apercu Pro Medium"/>
          <w:sz w:val="22"/>
        </w:rPr>
        <w:t xml:space="preserve"> Geschehnis bei Nacht oder in einem künstlich erleuchteten Innenraum zeigen. Maßstäbe setzten zunächst Caravaggio und später Rembrandt sowie der Frankfurter Adam </w:t>
      </w:r>
      <w:proofErr w:type="spellStart"/>
      <w:r w:rsidRPr="00342A02">
        <w:rPr>
          <w:rFonts w:ascii="Apercu Pro Medium" w:hAnsi="Apercu Pro Medium"/>
          <w:sz w:val="22"/>
        </w:rPr>
        <w:t>Elsheimer</w:t>
      </w:r>
      <w:proofErr w:type="spellEnd"/>
      <w:r w:rsidRPr="00342A02">
        <w:rPr>
          <w:rFonts w:ascii="Apercu Pro Medium" w:hAnsi="Apercu Pro Medium"/>
          <w:sz w:val="22"/>
        </w:rPr>
        <w:t>. Die effektvolle Darstellung künstlicher Lichtquellen wie Kerze, Fackel und Feuersbrunst, bekannt seit der Zeit um 1530, wurde in der holländischen Malerei nach 1650 zu einer geschätzten maltechnischen Herausforderung. Die Wiedergabe geheimnisvoller, bedrohlicher oder unheimlicher Dunkelheit setzt sehr genaue Beobachtung voraus – sowohl beim Maler als auch beim Betrachter. Die besondere Atmosphäre der Nachtstücke diente der jeweiligen Bildaussage. Dennoch stand nicht das Thema im Vordergrund. Der Reiz dieser Bilder liegt in der malerischen Gestaltung.</w:t>
      </w:r>
    </w:p>
    <w:p w:rsidR="00202E2B" w:rsidRPr="00342A02" w:rsidRDefault="00202E2B" w:rsidP="00202E2B">
      <w:pPr>
        <w:rPr>
          <w:rFonts w:ascii="Apercu Pro Medium" w:hAnsi="Apercu Pro Medium"/>
          <w:sz w:val="16"/>
          <w:szCs w:val="16"/>
        </w:rPr>
      </w:pPr>
    </w:p>
    <w:p w:rsidR="00202E2B" w:rsidRPr="00342A02" w:rsidRDefault="00202E2B" w:rsidP="00202E2B">
      <w:pPr>
        <w:pStyle w:val="Listenabsatz"/>
        <w:numPr>
          <w:ilvl w:val="0"/>
          <w:numId w:val="11"/>
        </w:numPr>
        <w:rPr>
          <w:rFonts w:ascii="Apercu Pro Medium" w:hAnsi="Apercu Pro Medium"/>
          <w:sz w:val="22"/>
        </w:rPr>
      </w:pPr>
      <w:proofErr w:type="spellStart"/>
      <w:r w:rsidRPr="00342A02">
        <w:rPr>
          <w:rFonts w:ascii="Apercu Pro Medium" w:hAnsi="Apercu Pro Medium"/>
          <w:sz w:val="22"/>
        </w:rPr>
        <w:t>Leonaert</w:t>
      </w:r>
      <w:proofErr w:type="spellEnd"/>
      <w:r w:rsidRPr="00342A02">
        <w:rPr>
          <w:rFonts w:ascii="Apercu Pro Medium" w:hAnsi="Apercu Pro Medium"/>
          <w:sz w:val="22"/>
        </w:rPr>
        <w:t xml:space="preserve"> </w:t>
      </w:r>
      <w:proofErr w:type="spellStart"/>
      <w:r w:rsidRPr="00342A02">
        <w:rPr>
          <w:rFonts w:ascii="Apercu Pro Medium" w:hAnsi="Apercu Pro Medium"/>
          <w:sz w:val="22"/>
        </w:rPr>
        <w:t>Bramer</w:t>
      </w:r>
      <w:proofErr w:type="spellEnd"/>
      <w:r w:rsidRPr="00342A02">
        <w:rPr>
          <w:rFonts w:ascii="Apercu Pro Medium" w:hAnsi="Apercu Pro Medium"/>
          <w:sz w:val="22"/>
        </w:rPr>
        <w:t xml:space="preserve">, </w:t>
      </w:r>
      <w:r w:rsidRPr="00342A02">
        <w:rPr>
          <w:rFonts w:ascii="Apercu Pro Medium" w:hAnsi="Apercu Pro Medium"/>
          <w:i/>
          <w:sz w:val="22"/>
        </w:rPr>
        <w:t>Soldaten bei Nacht</w:t>
      </w:r>
      <w:r w:rsidRPr="00342A02">
        <w:rPr>
          <w:rFonts w:ascii="Apercu Pro Medium" w:hAnsi="Apercu Pro Medium"/>
          <w:sz w:val="22"/>
        </w:rPr>
        <w:t xml:space="preserve">, Residenzgalerie Salzburg, </w:t>
      </w:r>
      <w:proofErr w:type="spellStart"/>
      <w:r w:rsidRPr="00342A02">
        <w:rPr>
          <w:rFonts w:ascii="Apercu Pro Medium" w:hAnsi="Apercu Pro Medium"/>
          <w:sz w:val="22"/>
        </w:rPr>
        <w:t>Inv.Nr</w:t>
      </w:r>
      <w:proofErr w:type="spellEnd"/>
      <w:r w:rsidRPr="00342A02">
        <w:rPr>
          <w:rFonts w:ascii="Apercu Pro Medium" w:hAnsi="Apercu Pro Medium"/>
          <w:sz w:val="22"/>
        </w:rPr>
        <w:t>. 531</w:t>
      </w:r>
    </w:p>
    <w:p w:rsidR="00202E2B" w:rsidRPr="00342A02" w:rsidRDefault="00202E2B" w:rsidP="00202E2B">
      <w:pPr>
        <w:pStyle w:val="Listenabsatz"/>
        <w:numPr>
          <w:ilvl w:val="0"/>
          <w:numId w:val="11"/>
        </w:numPr>
        <w:rPr>
          <w:rFonts w:ascii="Apercu Pro Medium" w:hAnsi="Apercu Pro Medium"/>
          <w:sz w:val="22"/>
        </w:rPr>
      </w:pPr>
      <w:r w:rsidRPr="00342A02">
        <w:rPr>
          <w:rFonts w:ascii="Apercu Pro Medium" w:hAnsi="Apercu Pro Medium"/>
          <w:sz w:val="22"/>
        </w:rPr>
        <w:t xml:space="preserve">Gerrit Dou, </w:t>
      </w:r>
      <w:r w:rsidRPr="00342A02">
        <w:rPr>
          <w:rFonts w:ascii="Apercu Pro Medium" w:hAnsi="Apercu Pro Medium"/>
          <w:i/>
          <w:sz w:val="22"/>
        </w:rPr>
        <w:t>Spielgesellschaft bei Kerzenlicht</w:t>
      </w:r>
      <w:r w:rsidRPr="00342A02">
        <w:rPr>
          <w:rFonts w:ascii="Apercu Pro Medium" w:hAnsi="Apercu Pro Medium"/>
          <w:sz w:val="22"/>
        </w:rPr>
        <w:t xml:space="preserve">, Residenzgalerie Salzburg, </w:t>
      </w:r>
      <w:proofErr w:type="spellStart"/>
      <w:r w:rsidRPr="00342A02">
        <w:rPr>
          <w:rFonts w:ascii="Apercu Pro Medium" w:hAnsi="Apercu Pro Medium"/>
          <w:sz w:val="22"/>
        </w:rPr>
        <w:t>Inv.Nr</w:t>
      </w:r>
      <w:proofErr w:type="spellEnd"/>
      <w:r w:rsidRPr="00342A02">
        <w:rPr>
          <w:rFonts w:ascii="Apercu Pro Medium" w:hAnsi="Apercu Pro Medium"/>
          <w:sz w:val="22"/>
        </w:rPr>
        <w:t>. 535</w:t>
      </w:r>
    </w:p>
    <w:p w:rsidR="00202E2B" w:rsidRPr="00342A02" w:rsidRDefault="00202E2B" w:rsidP="00202E2B">
      <w:pPr>
        <w:pStyle w:val="Listenabsatz"/>
        <w:numPr>
          <w:ilvl w:val="0"/>
          <w:numId w:val="11"/>
        </w:numPr>
        <w:rPr>
          <w:rFonts w:ascii="Apercu Pro Medium" w:hAnsi="Apercu Pro Medium"/>
          <w:sz w:val="22"/>
        </w:rPr>
      </w:pPr>
      <w:r w:rsidRPr="00342A02">
        <w:rPr>
          <w:rFonts w:ascii="Apercu Pro Medium" w:hAnsi="Apercu Pro Medium"/>
          <w:sz w:val="22"/>
        </w:rPr>
        <w:t xml:space="preserve">Georg Gillis </w:t>
      </w:r>
      <w:proofErr w:type="spellStart"/>
      <w:r w:rsidRPr="00342A02">
        <w:rPr>
          <w:rFonts w:ascii="Apercu Pro Medium" w:hAnsi="Apercu Pro Medium"/>
          <w:sz w:val="22"/>
        </w:rPr>
        <w:t>Haanen</w:t>
      </w:r>
      <w:proofErr w:type="spellEnd"/>
      <w:r w:rsidRPr="00342A02">
        <w:rPr>
          <w:rFonts w:ascii="Apercu Pro Medium" w:hAnsi="Apercu Pro Medium"/>
          <w:sz w:val="22"/>
        </w:rPr>
        <w:t xml:space="preserve">, </w:t>
      </w:r>
      <w:r w:rsidRPr="00342A02">
        <w:rPr>
          <w:rFonts w:ascii="Apercu Pro Medium" w:hAnsi="Apercu Pro Medium"/>
          <w:i/>
          <w:sz w:val="22"/>
        </w:rPr>
        <w:t>Fassbinderwerkstätte</w:t>
      </w:r>
      <w:r w:rsidRPr="00342A02">
        <w:rPr>
          <w:rFonts w:ascii="Apercu Pro Medium" w:hAnsi="Apercu Pro Medium"/>
          <w:sz w:val="22"/>
        </w:rPr>
        <w:t xml:space="preserve">, Residenzgalerie Salzburg </w:t>
      </w:r>
      <w:proofErr w:type="spellStart"/>
      <w:r w:rsidRPr="00342A02">
        <w:rPr>
          <w:rFonts w:ascii="Apercu Pro Medium" w:hAnsi="Apercu Pro Medium"/>
          <w:sz w:val="22"/>
        </w:rPr>
        <w:t>Inv.Nr</w:t>
      </w:r>
      <w:proofErr w:type="spellEnd"/>
      <w:r w:rsidRPr="00342A02">
        <w:rPr>
          <w:rFonts w:ascii="Apercu Pro Medium" w:hAnsi="Apercu Pro Medium"/>
          <w:sz w:val="22"/>
        </w:rPr>
        <w:t>. 244</w:t>
      </w:r>
    </w:p>
    <w:p w:rsidR="00202E2B" w:rsidRPr="00342A02" w:rsidRDefault="00202E2B" w:rsidP="00202E2B">
      <w:pPr>
        <w:pStyle w:val="Listenabsatz"/>
        <w:numPr>
          <w:ilvl w:val="0"/>
          <w:numId w:val="11"/>
        </w:numPr>
        <w:rPr>
          <w:rFonts w:ascii="Apercu Pro Medium" w:hAnsi="Apercu Pro Medium"/>
          <w:sz w:val="22"/>
        </w:rPr>
      </w:pPr>
      <w:r w:rsidRPr="00342A02">
        <w:rPr>
          <w:rFonts w:ascii="Apercu Pro Medium" w:hAnsi="Apercu Pro Medium"/>
          <w:sz w:val="22"/>
        </w:rPr>
        <w:lastRenderedPageBreak/>
        <w:t xml:space="preserve">Gerrit van </w:t>
      </w:r>
      <w:proofErr w:type="spellStart"/>
      <w:r w:rsidRPr="00342A02">
        <w:rPr>
          <w:rFonts w:ascii="Apercu Pro Medium" w:hAnsi="Apercu Pro Medium"/>
          <w:sz w:val="22"/>
        </w:rPr>
        <w:t>Honthorst</w:t>
      </w:r>
      <w:proofErr w:type="spellEnd"/>
      <w:r w:rsidRPr="00342A02">
        <w:rPr>
          <w:rFonts w:ascii="Apercu Pro Medium" w:hAnsi="Apercu Pro Medium"/>
          <w:sz w:val="22"/>
        </w:rPr>
        <w:t xml:space="preserve">, </w:t>
      </w:r>
      <w:r w:rsidRPr="00342A02">
        <w:rPr>
          <w:rFonts w:ascii="Apercu Pro Medium" w:hAnsi="Apercu Pro Medium"/>
          <w:i/>
          <w:sz w:val="22"/>
        </w:rPr>
        <w:t>Junger Trinker</w:t>
      </w:r>
      <w:r w:rsidRPr="00342A02">
        <w:rPr>
          <w:rFonts w:ascii="Apercu Pro Medium" w:hAnsi="Apercu Pro Medium"/>
          <w:sz w:val="22"/>
        </w:rPr>
        <w:t xml:space="preserve">, um 1625, Residenzgalerie Salzburg </w:t>
      </w:r>
      <w:proofErr w:type="spellStart"/>
      <w:r w:rsidRPr="00342A02">
        <w:rPr>
          <w:rFonts w:ascii="Apercu Pro Medium" w:hAnsi="Apercu Pro Medium"/>
          <w:sz w:val="22"/>
        </w:rPr>
        <w:t>Inv.Nr</w:t>
      </w:r>
      <w:proofErr w:type="spellEnd"/>
      <w:r w:rsidRPr="00342A02">
        <w:rPr>
          <w:rFonts w:ascii="Apercu Pro Medium" w:hAnsi="Apercu Pro Medium"/>
          <w:sz w:val="22"/>
        </w:rPr>
        <w:t xml:space="preserve">. 540 </w:t>
      </w:r>
    </w:p>
    <w:p w:rsidR="00202E2B" w:rsidRPr="00342A02" w:rsidRDefault="00202E2B" w:rsidP="00202E2B">
      <w:pPr>
        <w:pStyle w:val="Listenabsatz"/>
        <w:numPr>
          <w:ilvl w:val="0"/>
          <w:numId w:val="11"/>
        </w:numPr>
        <w:rPr>
          <w:rFonts w:ascii="Apercu Pro Medium" w:hAnsi="Apercu Pro Medium"/>
          <w:sz w:val="22"/>
        </w:rPr>
      </w:pPr>
      <w:proofErr w:type="spellStart"/>
      <w:r w:rsidRPr="00342A02">
        <w:rPr>
          <w:rFonts w:ascii="Apercu Pro Medium" w:hAnsi="Apercu Pro Medium"/>
          <w:sz w:val="22"/>
        </w:rPr>
        <w:t>Aert</w:t>
      </w:r>
      <w:proofErr w:type="spellEnd"/>
      <w:r w:rsidRPr="00342A02">
        <w:rPr>
          <w:rFonts w:ascii="Apercu Pro Medium" w:hAnsi="Apercu Pro Medium"/>
          <w:sz w:val="22"/>
        </w:rPr>
        <w:t xml:space="preserve"> van der Neer, </w:t>
      </w:r>
      <w:r w:rsidRPr="00342A02">
        <w:rPr>
          <w:rFonts w:ascii="Apercu Pro Medium" w:hAnsi="Apercu Pro Medium"/>
          <w:i/>
          <w:sz w:val="22"/>
        </w:rPr>
        <w:t>Brennende Stadt</w:t>
      </w:r>
      <w:r w:rsidRPr="00342A02">
        <w:rPr>
          <w:rFonts w:ascii="Apercu Pro Medium" w:hAnsi="Apercu Pro Medium"/>
          <w:sz w:val="22"/>
        </w:rPr>
        <w:t xml:space="preserve">, Residenzgalerie Salzburg </w:t>
      </w:r>
      <w:proofErr w:type="spellStart"/>
      <w:r w:rsidRPr="00342A02">
        <w:rPr>
          <w:rFonts w:ascii="Apercu Pro Medium" w:hAnsi="Apercu Pro Medium"/>
          <w:sz w:val="22"/>
        </w:rPr>
        <w:t>Inv.Nr</w:t>
      </w:r>
      <w:proofErr w:type="spellEnd"/>
      <w:r w:rsidRPr="00342A02">
        <w:rPr>
          <w:rFonts w:ascii="Apercu Pro Medium" w:hAnsi="Apercu Pro Medium"/>
          <w:sz w:val="22"/>
        </w:rPr>
        <w:t>. 544</w:t>
      </w:r>
    </w:p>
    <w:p w:rsidR="00202E2B" w:rsidRPr="00342A02" w:rsidRDefault="00202E2B" w:rsidP="00202E2B">
      <w:pPr>
        <w:rPr>
          <w:rFonts w:ascii="Apercu Pro Medium" w:hAnsi="Apercu Pro Medium"/>
          <w:sz w:val="16"/>
          <w:szCs w:val="16"/>
        </w:rPr>
      </w:pPr>
    </w:p>
    <w:p w:rsidR="00202E2B" w:rsidRPr="00342A02" w:rsidRDefault="00202E2B" w:rsidP="00202E2B">
      <w:pPr>
        <w:pStyle w:val="Listenabsatz"/>
        <w:numPr>
          <w:ilvl w:val="0"/>
          <w:numId w:val="11"/>
        </w:numPr>
        <w:rPr>
          <w:rFonts w:ascii="Apercu Pro Medium" w:hAnsi="Apercu Pro Medium"/>
          <w:sz w:val="22"/>
        </w:rPr>
      </w:pPr>
      <w:proofErr w:type="spellStart"/>
      <w:r w:rsidRPr="00342A02">
        <w:rPr>
          <w:rFonts w:ascii="Apercu Pro Medium" w:hAnsi="Apercu Pro Medium"/>
          <w:sz w:val="22"/>
        </w:rPr>
        <w:t>Godefridus</w:t>
      </w:r>
      <w:proofErr w:type="spellEnd"/>
      <w:r w:rsidRPr="00342A02">
        <w:rPr>
          <w:rFonts w:ascii="Apercu Pro Medium" w:hAnsi="Apercu Pro Medium"/>
          <w:sz w:val="22"/>
        </w:rPr>
        <w:t xml:space="preserve"> </w:t>
      </w:r>
      <w:proofErr w:type="spellStart"/>
      <w:r w:rsidRPr="00342A02">
        <w:rPr>
          <w:rFonts w:ascii="Apercu Pro Medium" w:hAnsi="Apercu Pro Medium"/>
          <w:sz w:val="22"/>
        </w:rPr>
        <w:t>Schalcken</w:t>
      </w:r>
      <w:proofErr w:type="spellEnd"/>
      <w:r w:rsidRPr="00342A02">
        <w:rPr>
          <w:rFonts w:ascii="Apercu Pro Medium" w:hAnsi="Apercu Pro Medium"/>
          <w:sz w:val="22"/>
        </w:rPr>
        <w:t xml:space="preserve">, </w:t>
      </w:r>
      <w:r w:rsidRPr="00342A02">
        <w:rPr>
          <w:rFonts w:ascii="Apercu Pro Medium" w:hAnsi="Apercu Pro Medium"/>
          <w:i/>
          <w:sz w:val="22"/>
        </w:rPr>
        <w:t xml:space="preserve">Der </w:t>
      </w:r>
      <w:proofErr w:type="spellStart"/>
      <w:r w:rsidRPr="00342A02">
        <w:rPr>
          <w:rFonts w:ascii="Apercu Pro Medium" w:hAnsi="Apercu Pro Medium"/>
          <w:i/>
          <w:sz w:val="22"/>
        </w:rPr>
        <w:t>Tabulettkrämer</w:t>
      </w:r>
      <w:proofErr w:type="spellEnd"/>
      <w:r w:rsidRPr="00342A02">
        <w:rPr>
          <w:rFonts w:ascii="Apercu Pro Medium" w:hAnsi="Apercu Pro Medium"/>
          <w:sz w:val="22"/>
        </w:rPr>
        <w:t xml:space="preserve">, Gemäldegalerie der Akademie der bildenden Künste Wien </w:t>
      </w:r>
      <w:proofErr w:type="spellStart"/>
      <w:r w:rsidRPr="00342A02">
        <w:rPr>
          <w:rFonts w:ascii="Apercu Pro Medium" w:hAnsi="Apercu Pro Medium"/>
          <w:sz w:val="22"/>
        </w:rPr>
        <w:t>Inv.Nr</w:t>
      </w:r>
      <w:proofErr w:type="spellEnd"/>
      <w:r w:rsidRPr="00342A02">
        <w:rPr>
          <w:rFonts w:ascii="Apercu Pro Medium" w:hAnsi="Apercu Pro Medium"/>
          <w:sz w:val="22"/>
        </w:rPr>
        <w:t>. 1379</w:t>
      </w:r>
    </w:p>
    <w:p w:rsidR="00A632ED" w:rsidRPr="00342A02" w:rsidRDefault="00A632ED" w:rsidP="00B630EC">
      <w:pPr>
        <w:autoSpaceDE w:val="0"/>
        <w:autoSpaceDN w:val="0"/>
        <w:adjustRightInd w:val="0"/>
        <w:rPr>
          <w:rFonts w:ascii="Apercu Pro Medium" w:hAnsi="Apercu Pro Medium"/>
          <w:bCs/>
          <w:i/>
          <w:iCs/>
          <w:sz w:val="22"/>
          <w:lang w:eastAsia="ko-KR"/>
        </w:rPr>
      </w:pPr>
    </w:p>
    <w:p w:rsidR="00202E2B" w:rsidRPr="00342A02" w:rsidRDefault="00202E2B" w:rsidP="00B630EC">
      <w:pPr>
        <w:autoSpaceDE w:val="0"/>
        <w:autoSpaceDN w:val="0"/>
        <w:adjustRightInd w:val="0"/>
        <w:rPr>
          <w:rFonts w:ascii="Apercu Pro Medium" w:hAnsi="Apercu Pro Medium"/>
          <w:bCs/>
          <w:i/>
          <w:iCs/>
          <w:sz w:val="22"/>
          <w:lang w:eastAsia="ko-KR"/>
        </w:rPr>
      </w:pPr>
    </w:p>
    <w:p w:rsidR="00202E2B" w:rsidRPr="00342A02" w:rsidRDefault="00202E2B" w:rsidP="00B630EC">
      <w:pPr>
        <w:autoSpaceDE w:val="0"/>
        <w:autoSpaceDN w:val="0"/>
        <w:adjustRightInd w:val="0"/>
        <w:rPr>
          <w:rFonts w:ascii="Apercu Pro Medium" w:hAnsi="Apercu Pro Medium"/>
          <w:bCs/>
          <w:i/>
          <w:iCs/>
          <w:sz w:val="22"/>
          <w:lang w:eastAsia="ko-KR"/>
        </w:rPr>
      </w:pPr>
    </w:p>
    <w:p w:rsidR="005C3239" w:rsidRPr="00342A02" w:rsidRDefault="00B844D3" w:rsidP="00D654C0">
      <w:pPr>
        <w:pStyle w:val="Listenabsatz"/>
        <w:numPr>
          <w:ilvl w:val="0"/>
          <w:numId w:val="9"/>
        </w:numPr>
        <w:autoSpaceDE w:val="0"/>
        <w:autoSpaceDN w:val="0"/>
        <w:adjustRightInd w:val="0"/>
        <w:rPr>
          <w:rFonts w:ascii="Apercu Pro Medium" w:hAnsi="Apercu Pro Medium"/>
          <w:b/>
          <w:bCs/>
          <w:i/>
          <w:iCs/>
          <w:sz w:val="28"/>
          <w:lang w:eastAsia="ko-KR"/>
        </w:rPr>
      </w:pPr>
      <w:r w:rsidRPr="00342A02">
        <w:rPr>
          <w:rFonts w:ascii="Apercu Pro Medium" w:hAnsi="Apercu Pro Medium"/>
          <w:b/>
          <w:bCs/>
          <w:i/>
          <w:iCs/>
          <w:sz w:val="28"/>
          <w:lang w:eastAsia="ko-KR"/>
        </w:rPr>
        <w:t>Raum 10</w:t>
      </w:r>
    </w:p>
    <w:p w:rsidR="00D654C0" w:rsidRPr="00342A02" w:rsidRDefault="00D654C0" w:rsidP="00D654C0">
      <w:pPr>
        <w:pStyle w:val="Listenabsatz"/>
        <w:autoSpaceDE w:val="0"/>
        <w:autoSpaceDN w:val="0"/>
        <w:adjustRightInd w:val="0"/>
        <w:rPr>
          <w:rFonts w:ascii="Apercu Pro Medium" w:hAnsi="Apercu Pro Medium"/>
          <w:b/>
          <w:bCs/>
          <w:iCs/>
          <w:sz w:val="22"/>
          <w:lang w:eastAsia="ko-KR"/>
        </w:rPr>
      </w:pPr>
    </w:p>
    <w:p w:rsidR="00B630EC" w:rsidRPr="00342A02" w:rsidRDefault="00B630EC" w:rsidP="00B630EC">
      <w:pPr>
        <w:pStyle w:val="Funotentext"/>
        <w:rPr>
          <w:rFonts w:ascii="Apercu Pro Medium" w:hAnsi="Apercu Pro Medium" w:cs="Arial"/>
          <w:b/>
          <w:i/>
          <w:sz w:val="22"/>
          <w:szCs w:val="22"/>
        </w:rPr>
      </w:pPr>
      <w:r w:rsidRPr="00342A02">
        <w:rPr>
          <w:rFonts w:ascii="Apercu Pro Medium" w:hAnsi="Apercu Pro Medium" w:cs="Arial"/>
          <w:b/>
          <w:i/>
          <w:sz w:val="22"/>
          <w:szCs w:val="22"/>
        </w:rPr>
        <w:t>Architectuur</w:t>
      </w:r>
    </w:p>
    <w:p w:rsidR="00B630EC" w:rsidRPr="00342A02" w:rsidRDefault="00B630EC" w:rsidP="00B630EC">
      <w:pPr>
        <w:rPr>
          <w:rFonts w:ascii="Apercu Pro Medium" w:hAnsi="Apercu Pro Medium"/>
          <w:sz w:val="22"/>
        </w:rPr>
      </w:pPr>
      <w:r w:rsidRPr="00342A02">
        <w:rPr>
          <w:rFonts w:ascii="Apercu Pro Medium" w:hAnsi="Apercu Pro Medium"/>
          <w:sz w:val="22"/>
        </w:rPr>
        <w:t>Das Architekturbild des 17. Jahrhunderts wird fast vollständig von holländischen Künstlern beherrscht.</w:t>
      </w:r>
    </w:p>
    <w:p w:rsidR="00B11095" w:rsidRPr="00342A02" w:rsidRDefault="00B630EC" w:rsidP="00B630EC">
      <w:pPr>
        <w:rPr>
          <w:rFonts w:ascii="Apercu Pro Medium" w:hAnsi="Apercu Pro Medium"/>
          <w:sz w:val="22"/>
        </w:rPr>
      </w:pPr>
      <w:r w:rsidRPr="00342A02">
        <w:rPr>
          <w:rFonts w:ascii="Apercu Pro Medium" w:hAnsi="Apercu Pro Medium"/>
          <w:sz w:val="22"/>
        </w:rPr>
        <w:t xml:space="preserve">Ausschlaggebend waren die Stadterweiterungen in der ersten Hälfte des </w:t>
      </w:r>
    </w:p>
    <w:p w:rsidR="00B630EC" w:rsidRPr="00342A02" w:rsidRDefault="00B630EC" w:rsidP="00B630EC">
      <w:pPr>
        <w:rPr>
          <w:rFonts w:ascii="Apercu Pro Medium" w:hAnsi="Apercu Pro Medium"/>
          <w:sz w:val="22"/>
          <w:lang w:val="de-DE"/>
        </w:rPr>
      </w:pPr>
      <w:r w:rsidRPr="00342A02">
        <w:rPr>
          <w:rFonts w:ascii="Apercu Pro Medium" w:hAnsi="Apercu Pro Medium"/>
          <w:sz w:val="22"/>
        </w:rPr>
        <w:t xml:space="preserve">17. Jahrhunderts und der Einfluss des Antwerpener </w:t>
      </w:r>
      <w:r w:rsidRPr="00342A02">
        <w:rPr>
          <w:rFonts w:ascii="Apercu Pro Medium" w:hAnsi="Apercu Pro Medium"/>
          <w:sz w:val="22"/>
          <w:lang w:val="de-DE"/>
        </w:rPr>
        <w:t xml:space="preserve">Hans Vredeman de Vries (1527 – um 1606). Seine Traktate zur Perspektive sowie Studien von </w:t>
      </w:r>
      <w:r w:rsidRPr="00342A02">
        <w:rPr>
          <w:rFonts w:ascii="Apercu Pro Medium" w:hAnsi="Apercu Pro Medium"/>
          <w:sz w:val="22"/>
        </w:rPr>
        <w:t>fantastischen</w:t>
      </w:r>
      <w:r w:rsidRPr="00342A02">
        <w:rPr>
          <w:rFonts w:ascii="Apercu Pro Medium" w:hAnsi="Apercu Pro Medium"/>
          <w:sz w:val="22"/>
          <w:lang w:val="de-DE"/>
        </w:rPr>
        <w:t xml:space="preserve"> Architekturanlagen dienten der nachfolgenden Künstlergeneration als Grundlagen.</w:t>
      </w:r>
    </w:p>
    <w:p w:rsidR="00B630EC" w:rsidRPr="00342A02" w:rsidRDefault="00B630EC" w:rsidP="00B630EC">
      <w:pPr>
        <w:rPr>
          <w:rFonts w:ascii="Apercu Pro Medium" w:hAnsi="Apercu Pro Medium"/>
          <w:sz w:val="22"/>
        </w:rPr>
      </w:pPr>
      <w:r w:rsidRPr="00342A02">
        <w:rPr>
          <w:rFonts w:ascii="Apercu Pro Medium" w:hAnsi="Apercu Pro Medium"/>
          <w:sz w:val="22"/>
        </w:rPr>
        <w:t xml:space="preserve">Diese spezialisierte sich in der Motivwahl auf </w:t>
      </w:r>
      <w:r w:rsidRPr="00342A02">
        <w:rPr>
          <w:rFonts w:ascii="Apercu Pro Medium" w:hAnsi="Apercu Pro Medium"/>
          <w:sz w:val="22"/>
          <w:lang w:val="de-DE"/>
        </w:rPr>
        <w:t xml:space="preserve">Außen- und Innenansichten, Sakral- und Profanbauten oder reale und </w:t>
      </w:r>
      <w:r w:rsidRPr="00342A02">
        <w:rPr>
          <w:rFonts w:ascii="Apercu Pro Medium" w:hAnsi="Apercu Pro Medium"/>
          <w:sz w:val="22"/>
        </w:rPr>
        <w:t>fantastische Anlagen.</w:t>
      </w:r>
      <w:r w:rsidRPr="00342A02">
        <w:rPr>
          <w:rFonts w:ascii="Apercu Pro Medium" w:hAnsi="Apercu Pro Medium"/>
          <w:sz w:val="22"/>
          <w:lang w:val="de-DE"/>
        </w:rPr>
        <w:t xml:space="preserve"> </w:t>
      </w:r>
      <w:r w:rsidRPr="00342A02">
        <w:rPr>
          <w:rFonts w:ascii="Apercu Pro Medium" w:hAnsi="Apercu Pro Medium"/>
          <w:sz w:val="22"/>
        </w:rPr>
        <w:t>Unzählige Innenraumdarstellungen von Gotteshäusern</w:t>
      </w:r>
      <w:r w:rsidRPr="00342A02">
        <w:rPr>
          <w:rFonts w:ascii="Apercu Pro Medium" w:hAnsi="Apercu Pro Medium"/>
          <w:sz w:val="22"/>
          <w:lang w:val="de-DE"/>
        </w:rPr>
        <w:t xml:space="preserve"> belegen die Beliebtheit des </w:t>
      </w:r>
      <w:r w:rsidRPr="00342A02">
        <w:rPr>
          <w:rFonts w:ascii="Apercu Pro Medium" w:hAnsi="Apercu Pro Medium"/>
          <w:sz w:val="22"/>
        </w:rPr>
        <w:t xml:space="preserve">„Holländischen Kircheninterieurs“. </w:t>
      </w:r>
    </w:p>
    <w:p w:rsidR="00B630EC" w:rsidRPr="00342A02" w:rsidRDefault="00B630EC" w:rsidP="00B630EC">
      <w:pPr>
        <w:rPr>
          <w:rFonts w:ascii="Apercu Pro Medium" w:hAnsi="Apercu Pro Medium"/>
          <w:sz w:val="22"/>
          <w:lang w:val="de-DE"/>
        </w:rPr>
      </w:pPr>
      <w:r w:rsidRPr="00342A02">
        <w:rPr>
          <w:rFonts w:ascii="Apercu Pro Medium" w:hAnsi="Apercu Pro Medium"/>
          <w:sz w:val="22"/>
        </w:rPr>
        <w:t xml:space="preserve">Emanuel de Witte verdeutlicht die Bedeutung der </w:t>
      </w:r>
      <w:r w:rsidRPr="00342A02">
        <w:rPr>
          <w:rFonts w:ascii="Apercu Pro Medium" w:hAnsi="Apercu Pro Medium"/>
          <w:i/>
          <w:iCs/>
          <w:sz w:val="22"/>
        </w:rPr>
        <w:t xml:space="preserve">Nieuwe Kerk </w:t>
      </w:r>
      <w:r w:rsidRPr="00342A02">
        <w:rPr>
          <w:rFonts w:ascii="Apercu Pro Medium" w:hAnsi="Apercu Pro Medium"/>
          <w:iCs/>
          <w:sz w:val="22"/>
        </w:rPr>
        <w:t>in</w:t>
      </w:r>
      <w:r w:rsidRPr="00342A02">
        <w:rPr>
          <w:rFonts w:ascii="Apercu Pro Medium" w:hAnsi="Apercu Pro Medium"/>
          <w:i/>
          <w:iCs/>
          <w:sz w:val="22"/>
        </w:rPr>
        <w:t xml:space="preserve"> </w:t>
      </w:r>
      <w:r w:rsidRPr="00342A02">
        <w:rPr>
          <w:rFonts w:ascii="Apercu Pro Medium" w:hAnsi="Apercu Pro Medium"/>
          <w:iCs/>
          <w:sz w:val="22"/>
        </w:rPr>
        <w:t>Delft</w:t>
      </w:r>
      <w:r w:rsidRPr="00342A02">
        <w:rPr>
          <w:rFonts w:ascii="Apercu Pro Medium" w:hAnsi="Apercu Pro Medium"/>
          <w:sz w:val="22"/>
        </w:rPr>
        <w:t xml:space="preserve"> als holländische Gedenkstätte. Im Mittelschiff der schlichten Kirche befindet sich das Prunkgrabmal von Wilhelm I. von Oranien (1533–1584). Er </w:t>
      </w:r>
      <w:r w:rsidRPr="00342A02">
        <w:rPr>
          <w:rFonts w:ascii="Apercu Pro Medium" w:hAnsi="Apercu Pro Medium"/>
          <w:sz w:val="22"/>
          <w:lang w:val="de-DE"/>
        </w:rPr>
        <w:t>war die Symbolfigur des niederländischen Freiheitskampfes gegen die Spanier und somit einer der bedeutendsten Gründer der Republik.</w:t>
      </w:r>
    </w:p>
    <w:p w:rsidR="00B630EC" w:rsidRPr="00342A02" w:rsidRDefault="00B630EC" w:rsidP="00B630EC">
      <w:pPr>
        <w:rPr>
          <w:rFonts w:ascii="Apercu Pro Medium" w:hAnsi="Apercu Pro Medium"/>
          <w:sz w:val="22"/>
        </w:rPr>
      </w:pPr>
      <w:r w:rsidRPr="00342A02">
        <w:rPr>
          <w:rFonts w:ascii="Apercu Pro Medium" w:hAnsi="Apercu Pro Medium"/>
          <w:sz w:val="22"/>
          <w:lang w:val="de-DE"/>
        </w:rPr>
        <w:t xml:space="preserve">Die holländische Stadtansicht erlebte mit </w:t>
      </w:r>
      <w:r w:rsidRPr="00342A02">
        <w:rPr>
          <w:rFonts w:ascii="Apercu Pro Medium" w:hAnsi="Apercu Pro Medium"/>
          <w:sz w:val="22"/>
        </w:rPr>
        <w:t xml:space="preserve">Gerrit Adriaensz. Berckheyde in den 1660er und 1670er Jahren ihren Höhepunkt. Seine Veduten mit dem neuen Rathaus von Amsterdam fanden bei der wohlhabenden Bürgerschaft reißenden Absatz. Der 1640 beschlossene Bau eines neuen Rathauses sollte das größte und wichtigste Bauwerk des „Goldenen Zeitalters“ werden: ein republikanischer Staatspalast. </w:t>
      </w:r>
    </w:p>
    <w:p w:rsidR="00B630EC" w:rsidRPr="00342A02" w:rsidRDefault="00B630EC" w:rsidP="00B630EC">
      <w:pPr>
        <w:rPr>
          <w:rFonts w:ascii="Apercu Pro Medium" w:hAnsi="Apercu Pro Medium"/>
          <w:i/>
          <w:sz w:val="16"/>
          <w:szCs w:val="16"/>
        </w:rPr>
      </w:pPr>
    </w:p>
    <w:p w:rsidR="00B630EC" w:rsidRPr="00342A02" w:rsidRDefault="00B630EC" w:rsidP="000959FC">
      <w:pPr>
        <w:pStyle w:val="Listenabsatz"/>
        <w:numPr>
          <w:ilvl w:val="0"/>
          <w:numId w:val="10"/>
        </w:numPr>
        <w:rPr>
          <w:rFonts w:ascii="Apercu Pro Medium" w:hAnsi="Apercu Pro Medium"/>
          <w:sz w:val="22"/>
        </w:rPr>
      </w:pPr>
      <w:r w:rsidRPr="00342A02">
        <w:rPr>
          <w:rFonts w:ascii="Apercu Pro Medium" w:hAnsi="Apercu Pro Medium"/>
          <w:sz w:val="22"/>
        </w:rPr>
        <w:t xml:space="preserve">Gerrit Adriensz. Berckheyde, </w:t>
      </w:r>
      <w:r w:rsidRPr="00342A02">
        <w:rPr>
          <w:rFonts w:ascii="Apercu Pro Medium" w:hAnsi="Apercu Pro Medium"/>
          <w:i/>
          <w:sz w:val="22"/>
        </w:rPr>
        <w:t>Der Binnenhof mit dem Schlossweiher in Den Haag</w:t>
      </w:r>
      <w:r w:rsidRPr="00342A02">
        <w:rPr>
          <w:rFonts w:ascii="Apercu Pro Medium" w:hAnsi="Apercu Pro Medium"/>
          <w:sz w:val="22"/>
        </w:rPr>
        <w:t>, Residenzgalerie Salzburg Inv.Nr. 529</w:t>
      </w:r>
    </w:p>
    <w:p w:rsidR="00B630EC" w:rsidRPr="00342A02" w:rsidRDefault="00B630EC" w:rsidP="00935318">
      <w:pPr>
        <w:pStyle w:val="Listenabsatz"/>
        <w:numPr>
          <w:ilvl w:val="0"/>
          <w:numId w:val="10"/>
        </w:numPr>
        <w:ind w:left="714" w:hanging="357"/>
        <w:rPr>
          <w:rFonts w:ascii="Apercu Pro Medium" w:hAnsi="Apercu Pro Medium"/>
          <w:sz w:val="22"/>
        </w:rPr>
      </w:pPr>
      <w:r w:rsidRPr="00342A02">
        <w:rPr>
          <w:rFonts w:ascii="Apercu Pro Medium" w:hAnsi="Apercu Pro Medium"/>
          <w:sz w:val="22"/>
        </w:rPr>
        <w:lastRenderedPageBreak/>
        <w:t xml:space="preserve">Emanuel de Witte, </w:t>
      </w:r>
      <w:r w:rsidRPr="00342A02">
        <w:rPr>
          <w:rFonts w:ascii="Apercu Pro Medium" w:hAnsi="Apercu Pro Medium"/>
          <w:i/>
          <w:sz w:val="22"/>
        </w:rPr>
        <w:t>Innenansicht der Nieuwe Kerk in Delft</w:t>
      </w:r>
      <w:r w:rsidRPr="00342A02">
        <w:rPr>
          <w:rFonts w:ascii="Apercu Pro Medium" w:hAnsi="Apercu Pro Medium"/>
          <w:sz w:val="22"/>
        </w:rPr>
        <w:t>, 1664, Residenzgalerie Salzburg Inv.Nr. 557</w:t>
      </w:r>
    </w:p>
    <w:p w:rsidR="00B630EC" w:rsidRPr="00342A02" w:rsidRDefault="00B630EC" w:rsidP="00935318">
      <w:pPr>
        <w:pStyle w:val="Listenabsatz"/>
        <w:numPr>
          <w:ilvl w:val="0"/>
          <w:numId w:val="10"/>
        </w:numPr>
        <w:ind w:left="714" w:hanging="357"/>
        <w:rPr>
          <w:rFonts w:ascii="Apercu Pro Medium" w:hAnsi="Apercu Pro Medium"/>
          <w:sz w:val="22"/>
        </w:rPr>
      </w:pPr>
      <w:r w:rsidRPr="00342A02">
        <w:rPr>
          <w:rFonts w:ascii="Apercu Pro Medium" w:hAnsi="Apercu Pro Medium"/>
          <w:sz w:val="22"/>
        </w:rPr>
        <w:t xml:space="preserve">Dirk van Deelen, </w:t>
      </w:r>
      <w:r w:rsidRPr="00342A02">
        <w:rPr>
          <w:rFonts w:ascii="Apercu Pro Medium" w:hAnsi="Apercu Pro Medium"/>
          <w:i/>
          <w:sz w:val="22"/>
        </w:rPr>
        <w:t>Musizierende Gesellschaft in einem Renaissance-Palast</w:t>
      </w:r>
      <w:r w:rsidRPr="00342A02">
        <w:rPr>
          <w:rFonts w:ascii="Apercu Pro Medium" w:hAnsi="Apercu Pro Medium"/>
          <w:sz w:val="22"/>
        </w:rPr>
        <w:t>, Residenzgalerie Salzburg Inv.Nr. 432</w:t>
      </w:r>
    </w:p>
    <w:p w:rsidR="00B630EC" w:rsidRPr="00342A02" w:rsidRDefault="00B630EC" w:rsidP="00B630EC">
      <w:pPr>
        <w:rPr>
          <w:rFonts w:ascii="Apercu Pro Medium" w:hAnsi="Apercu Pro Medium"/>
          <w:sz w:val="16"/>
          <w:szCs w:val="16"/>
        </w:rPr>
      </w:pPr>
    </w:p>
    <w:p w:rsidR="00B630EC" w:rsidRPr="00342A02" w:rsidRDefault="00B630EC" w:rsidP="000959FC">
      <w:pPr>
        <w:pStyle w:val="Listenabsatz"/>
        <w:numPr>
          <w:ilvl w:val="0"/>
          <w:numId w:val="10"/>
        </w:numPr>
        <w:rPr>
          <w:rFonts w:ascii="Apercu Pro Medium" w:hAnsi="Apercu Pro Medium"/>
          <w:sz w:val="22"/>
        </w:rPr>
      </w:pPr>
      <w:r w:rsidRPr="00342A02">
        <w:rPr>
          <w:rFonts w:ascii="Apercu Pro Medium" w:hAnsi="Apercu Pro Medium"/>
          <w:sz w:val="22"/>
        </w:rPr>
        <w:t xml:space="preserve">Gerrit A. Berckheyde, </w:t>
      </w:r>
      <w:r w:rsidRPr="00342A02">
        <w:rPr>
          <w:rFonts w:ascii="Apercu Pro Medium" w:hAnsi="Apercu Pro Medium"/>
          <w:i/>
          <w:sz w:val="22"/>
        </w:rPr>
        <w:t>Der Rathausplatz in Amsterdam</w:t>
      </w:r>
      <w:r w:rsidRPr="00342A02">
        <w:rPr>
          <w:rFonts w:ascii="Apercu Pro Medium" w:hAnsi="Apercu Pro Medium"/>
          <w:sz w:val="22"/>
        </w:rPr>
        <w:t xml:space="preserve">, 1680, </w:t>
      </w:r>
      <w:r w:rsidRPr="00342A02">
        <w:rPr>
          <w:rFonts w:ascii="Apercu Pro Medium" w:hAnsi="Apercu Pro Medium"/>
          <w:i/>
          <w:sz w:val="22"/>
        </w:rPr>
        <w:t>Gemäldegalerie der Akademie der bildenden Künste</w:t>
      </w:r>
      <w:r w:rsidR="00D654C0" w:rsidRPr="00342A02">
        <w:rPr>
          <w:rFonts w:ascii="Apercu Pro Medium" w:hAnsi="Apercu Pro Medium"/>
          <w:sz w:val="22"/>
        </w:rPr>
        <w:t xml:space="preserve"> </w:t>
      </w:r>
      <w:r w:rsidRPr="00342A02">
        <w:rPr>
          <w:rFonts w:ascii="Apercu Pro Medium" w:hAnsi="Apercu Pro Medium"/>
          <w:sz w:val="22"/>
        </w:rPr>
        <w:t>Wien Inv.Nr. 384</w:t>
      </w:r>
    </w:p>
    <w:p w:rsidR="00B630EC" w:rsidRPr="00342A02" w:rsidRDefault="00B630EC" w:rsidP="000959FC">
      <w:pPr>
        <w:pStyle w:val="Listenabsatz"/>
        <w:numPr>
          <w:ilvl w:val="0"/>
          <w:numId w:val="10"/>
        </w:numPr>
        <w:rPr>
          <w:rFonts w:ascii="Apercu Pro Medium" w:hAnsi="Apercu Pro Medium"/>
          <w:sz w:val="22"/>
        </w:rPr>
      </w:pPr>
      <w:r w:rsidRPr="00342A02">
        <w:rPr>
          <w:rFonts w:ascii="Apercu Pro Medium" w:hAnsi="Apercu Pro Medium"/>
          <w:sz w:val="22"/>
        </w:rPr>
        <w:t xml:space="preserve">Hendrick van Vliet, </w:t>
      </w:r>
      <w:r w:rsidRPr="00342A02">
        <w:rPr>
          <w:rFonts w:ascii="Apercu Pro Medium" w:hAnsi="Apercu Pro Medium"/>
          <w:i/>
          <w:sz w:val="22"/>
        </w:rPr>
        <w:t>Predigt in der Oude Kerk in Delft</w:t>
      </w:r>
      <w:r w:rsidRPr="00342A02">
        <w:rPr>
          <w:rFonts w:ascii="Apercu Pro Medium" w:hAnsi="Apercu Pro Medium"/>
          <w:sz w:val="22"/>
        </w:rPr>
        <w:t>, um 1660, Gemäldegalerie der</w:t>
      </w:r>
      <w:r w:rsidR="00D654C0" w:rsidRPr="00342A02">
        <w:rPr>
          <w:rFonts w:ascii="Apercu Pro Medium" w:hAnsi="Apercu Pro Medium"/>
          <w:sz w:val="22"/>
        </w:rPr>
        <w:t xml:space="preserve"> Akademie der bildenden Künste </w:t>
      </w:r>
      <w:r w:rsidRPr="00342A02">
        <w:rPr>
          <w:rFonts w:ascii="Apercu Pro Medium" w:hAnsi="Apercu Pro Medium"/>
          <w:sz w:val="22"/>
        </w:rPr>
        <w:t>Wien Inv.Nr. 685</w:t>
      </w:r>
    </w:p>
    <w:p w:rsidR="00B630EC" w:rsidRPr="00342A02" w:rsidRDefault="00B630EC" w:rsidP="00B630EC">
      <w:pPr>
        <w:jc w:val="both"/>
        <w:rPr>
          <w:rFonts w:ascii="Apercu Pro Medium" w:hAnsi="Apercu Pro Medium"/>
          <w:bCs/>
          <w:sz w:val="22"/>
        </w:rPr>
      </w:pPr>
    </w:p>
    <w:p w:rsidR="00A4241C" w:rsidRPr="00342A02" w:rsidRDefault="00A4241C" w:rsidP="00B630EC">
      <w:pPr>
        <w:jc w:val="both"/>
        <w:rPr>
          <w:rFonts w:ascii="Apercu Pro Medium" w:hAnsi="Apercu Pro Medium"/>
          <w:bCs/>
          <w:sz w:val="22"/>
        </w:rPr>
      </w:pPr>
    </w:p>
    <w:p w:rsidR="00D654C0" w:rsidRPr="00342A02" w:rsidRDefault="00D654C0" w:rsidP="00B630EC">
      <w:pPr>
        <w:jc w:val="both"/>
        <w:rPr>
          <w:rFonts w:ascii="Apercu Pro Medium" w:hAnsi="Apercu Pro Medium"/>
          <w:bCs/>
          <w:sz w:val="22"/>
        </w:rPr>
      </w:pPr>
    </w:p>
    <w:p w:rsidR="00B630EC" w:rsidRPr="00342A02" w:rsidRDefault="00B630EC" w:rsidP="00B630EC">
      <w:pPr>
        <w:rPr>
          <w:rFonts w:ascii="Apercu Pro Medium" w:hAnsi="Apercu Pro Medium"/>
          <w:sz w:val="22"/>
        </w:rPr>
      </w:pPr>
    </w:p>
    <w:p w:rsidR="00961DB8" w:rsidRPr="00342A02" w:rsidRDefault="00A40887" w:rsidP="001C3E05">
      <w:pPr>
        <w:jc w:val="center"/>
        <w:rPr>
          <w:rFonts w:ascii="Apercu Pro Medium" w:hAnsi="Apercu Pro Medium"/>
          <w:sz w:val="22"/>
        </w:rPr>
      </w:pPr>
      <w:r w:rsidRPr="00342A02">
        <w:rPr>
          <w:rFonts w:ascii="Apercu Pro Medium" w:hAnsi="Apercu Pro Medium"/>
          <w:noProof/>
          <w:sz w:val="22"/>
          <w:lang w:eastAsia="de-AT"/>
        </w:rPr>
        <w:drawing>
          <wp:inline distT="0" distB="0" distL="0" distR="0">
            <wp:extent cx="4018280" cy="4105439"/>
            <wp:effectExtent l="152400" t="152400" r="344170" b="3524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187" t="2506" r="16377"/>
                    <a:stretch/>
                  </pic:blipFill>
                  <pic:spPr bwMode="auto">
                    <a:xfrm>
                      <a:off x="0" y="0"/>
                      <a:ext cx="4019286" cy="410646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D6F2C" w:rsidRPr="00342A02" w:rsidRDefault="001D6F2C" w:rsidP="00202E2B">
      <w:pPr>
        <w:tabs>
          <w:tab w:val="left" w:pos="5670"/>
        </w:tabs>
        <w:spacing w:line="360" w:lineRule="auto"/>
        <w:rPr>
          <w:rFonts w:ascii="Apercu Pro Medium" w:eastAsia="Baskerville" w:hAnsi="Apercu Pro Medium" w:cs="Baskerville"/>
          <w:b/>
          <w:i/>
          <w:bdr w:val="nil"/>
          <w:lang w:eastAsia="de-AT"/>
        </w:rPr>
      </w:pPr>
    </w:p>
    <w:p w:rsidR="001D6F2C" w:rsidRPr="00342A02" w:rsidRDefault="001D6F2C" w:rsidP="00202E2B">
      <w:pPr>
        <w:tabs>
          <w:tab w:val="left" w:pos="5670"/>
        </w:tabs>
        <w:spacing w:line="360" w:lineRule="auto"/>
        <w:rPr>
          <w:rFonts w:ascii="Apercu Pro Medium" w:eastAsia="Baskerville" w:hAnsi="Apercu Pro Medium" w:cs="Baskerville"/>
          <w:b/>
          <w:i/>
          <w:bdr w:val="nil"/>
          <w:lang w:eastAsia="de-AT"/>
        </w:rPr>
      </w:pPr>
    </w:p>
    <w:p w:rsidR="00202E2B" w:rsidRPr="00342A02" w:rsidRDefault="00202E2B" w:rsidP="00202E2B">
      <w:pPr>
        <w:tabs>
          <w:tab w:val="left" w:pos="5670"/>
        </w:tabs>
        <w:spacing w:line="360" w:lineRule="auto"/>
        <w:rPr>
          <w:rFonts w:ascii="Apercu Pro Medium" w:eastAsia="Baskerville" w:hAnsi="Apercu Pro Medium" w:cs="Baskerville"/>
          <w:b/>
          <w:i/>
          <w:bdr w:val="nil"/>
          <w:lang w:eastAsia="de-AT"/>
        </w:rPr>
      </w:pPr>
      <w:r w:rsidRPr="00342A02">
        <w:rPr>
          <w:rFonts w:ascii="Apercu Pro Medium" w:eastAsia="Baskerville" w:hAnsi="Apercu Pro Medium" w:cs="Baskerville"/>
          <w:b/>
          <w:i/>
          <w:bdr w:val="nil"/>
          <w:lang w:eastAsia="de-AT"/>
        </w:rPr>
        <w:lastRenderedPageBreak/>
        <w:t xml:space="preserve">Tour de </w:t>
      </w:r>
      <w:proofErr w:type="spellStart"/>
      <w:r w:rsidRPr="00342A02">
        <w:rPr>
          <w:rFonts w:ascii="Apercu Pro Medium" w:eastAsia="Baskerville" w:hAnsi="Apercu Pro Medium" w:cs="Baskerville"/>
          <w:b/>
          <w:i/>
          <w:bdr w:val="nil"/>
          <w:lang w:eastAsia="de-AT"/>
        </w:rPr>
        <w:t>Baroque</w:t>
      </w:r>
      <w:proofErr w:type="spellEnd"/>
    </w:p>
    <w:p w:rsidR="00202E2B" w:rsidRPr="00342A02" w:rsidRDefault="00202E2B" w:rsidP="00202E2B">
      <w:pPr>
        <w:tabs>
          <w:tab w:val="left" w:pos="5670"/>
        </w:tabs>
        <w:spacing w:line="360" w:lineRule="auto"/>
        <w:rPr>
          <w:rFonts w:ascii="Apercu Pro Medium" w:eastAsia="Baskerville" w:hAnsi="Apercu Pro Medium" w:cs="Baskerville"/>
          <w:sz w:val="22"/>
          <w:bdr w:val="nil"/>
          <w:lang w:eastAsia="de-AT"/>
        </w:rPr>
      </w:pPr>
    </w:p>
    <w:p w:rsidR="00202E2B" w:rsidRPr="00342A02" w:rsidRDefault="00202E2B" w:rsidP="00202E2B">
      <w:pPr>
        <w:tabs>
          <w:tab w:val="left" w:pos="5670"/>
        </w:tabs>
        <w:spacing w:line="360" w:lineRule="auto"/>
        <w:rPr>
          <w:rFonts w:ascii="Apercu Pro Medium" w:eastAsia="Baskerville" w:hAnsi="Apercu Pro Medium" w:cs="Baskerville"/>
          <w:sz w:val="22"/>
          <w:bdr w:val="nil"/>
          <w:lang w:eastAsia="de-AT"/>
        </w:rPr>
      </w:pPr>
      <w:r w:rsidRPr="00342A02">
        <w:rPr>
          <w:rFonts w:ascii="Apercu Pro Medium" w:eastAsia="Baskerville" w:hAnsi="Apercu Pro Medium" w:cs="Baskerville"/>
          <w:sz w:val="22"/>
          <w:bdr w:val="nil"/>
          <w:lang w:eastAsia="de-AT"/>
        </w:rPr>
        <w:t xml:space="preserve">Zeitgleich mit den „Goldenen Zeiten“ ist im Nordoratorium des Salzburger Doms die Ausstellung „Von Bernini bis Rubens. Römischer Barock aus der Sammlung Rossacher“ zu sehen. </w:t>
      </w:r>
    </w:p>
    <w:p w:rsidR="00202E2B" w:rsidRPr="00342A02" w:rsidRDefault="00202E2B" w:rsidP="00202E2B">
      <w:pPr>
        <w:tabs>
          <w:tab w:val="left" w:pos="5670"/>
        </w:tabs>
        <w:spacing w:line="360" w:lineRule="auto"/>
        <w:rPr>
          <w:rFonts w:ascii="Apercu Pro Medium" w:eastAsia="Baskerville" w:hAnsi="Apercu Pro Medium" w:cs="Baskerville"/>
          <w:sz w:val="16"/>
          <w:szCs w:val="16"/>
          <w:bdr w:val="nil"/>
          <w:lang w:eastAsia="de-AT"/>
        </w:rPr>
      </w:pPr>
    </w:p>
    <w:p w:rsidR="00202E2B" w:rsidRPr="00342A02" w:rsidRDefault="00202E2B" w:rsidP="00202E2B">
      <w:pPr>
        <w:tabs>
          <w:tab w:val="left" w:pos="5670"/>
        </w:tabs>
        <w:spacing w:line="360" w:lineRule="auto"/>
        <w:rPr>
          <w:rFonts w:ascii="Apercu Pro Medium" w:eastAsia="Baskerville" w:hAnsi="Apercu Pro Medium" w:cs="Baskerville"/>
          <w:color w:val="000000"/>
          <w:sz w:val="22"/>
          <w:bdr w:val="nil"/>
          <w:lang w:eastAsia="de-AT"/>
        </w:rPr>
      </w:pPr>
      <w:r w:rsidRPr="00342A02">
        <w:rPr>
          <w:rFonts w:ascii="Apercu Pro Medium" w:eastAsia="Baskerville" w:hAnsi="Apercu Pro Medium" w:cs="Baskerville"/>
          <w:sz w:val="22"/>
          <w:bdr w:val="nil"/>
          <w:lang w:eastAsia="de-AT"/>
        </w:rPr>
        <w:t>Das DomQuartier Salzburg präsentiert damit zwei Sonderschauen, die das Kernthema des Hauses, den Barock, aufgreifen. Sie sind</w:t>
      </w:r>
      <w:r w:rsidRPr="00342A02">
        <w:rPr>
          <w:rFonts w:ascii="Apercu Pro Medium" w:eastAsia="Baskerville" w:hAnsi="Apercu Pro Medium" w:cs="Baskerville"/>
          <w:color w:val="000000"/>
          <w:sz w:val="22"/>
          <w:bdr w:val="nil"/>
          <w:lang w:eastAsia="de-AT"/>
        </w:rPr>
        <w:t xml:space="preserve"> thematisch </w:t>
      </w:r>
      <w:r w:rsidRPr="00342A02">
        <w:rPr>
          <w:rFonts w:ascii="Apercu Pro Medium" w:eastAsia="Baskerville" w:hAnsi="Apercu Pro Medium" w:cs="Baskerville"/>
          <w:sz w:val="22"/>
          <w:bdr w:val="nil"/>
          <w:lang w:eastAsia="de-AT"/>
        </w:rPr>
        <w:t>verbunden und</w:t>
      </w:r>
      <w:r w:rsidRPr="00342A02">
        <w:rPr>
          <w:rFonts w:ascii="Apercu Pro Medium" w:eastAsia="Baskerville" w:hAnsi="Apercu Pro Medium" w:cs="Baskerville"/>
          <w:color w:val="000000"/>
          <w:sz w:val="22"/>
          <w:bdr w:val="nil"/>
          <w:lang w:eastAsia="de-AT"/>
        </w:rPr>
        <w:t xml:space="preserve"> treten miteinander in einen reizvollen Dialog.</w:t>
      </w:r>
    </w:p>
    <w:p w:rsidR="00202E2B" w:rsidRPr="00342A02" w:rsidRDefault="00202E2B" w:rsidP="00202E2B">
      <w:pPr>
        <w:pBdr>
          <w:top w:val="nil"/>
          <w:left w:val="nil"/>
          <w:bottom w:val="nil"/>
          <w:right w:val="nil"/>
          <w:between w:val="nil"/>
          <w:bar w:val="nil"/>
        </w:pBdr>
        <w:spacing w:line="360" w:lineRule="auto"/>
        <w:rPr>
          <w:rFonts w:ascii="Apercu Pro Medium" w:eastAsia="Baskerville" w:hAnsi="Apercu Pro Medium" w:cs="Baskerville"/>
          <w:color w:val="000000"/>
          <w:sz w:val="16"/>
          <w:szCs w:val="16"/>
          <w:bdr w:val="nil"/>
          <w:lang w:eastAsia="de-AT"/>
        </w:rPr>
      </w:pPr>
    </w:p>
    <w:p w:rsidR="00202E2B" w:rsidRPr="00342A02" w:rsidRDefault="00202E2B" w:rsidP="00202E2B">
      <w:pPr>
        <w:pBdr>
          <w:top w:val="nil"/>
          <w:left w:val="nil"/>
          <w:bottom w:val="nil"/>
          <w:right w:val="nil"/>
          <w:between w:val="nil"/>
          <w:bar w:val="nil"/>
        </w:pBdr>
        <w:spacing w:line="360" w:lineRule="auto"/>
        <w:rPr>
          <w:rFonts w:ascii="Apercu Pro Medium" w:eastAsia="Baskerville" w:hAnsi="Apercu Pro Medium" w:cs="Baskerville"/>
          <w:color w:val="000000"/>
          <w:sz w:val="22"/>
          <w:bdr w:val="nil"/>
          <w:lang w:eastAsia="de-AT"/>
        </w:rPr>
      </w:pPr>
      <w:r w:rsidRPr="00342A02">
        <w:rPr>
          <w:rFonts w:ascii="Apercu Pro Medium" w:eastAsia="Baskerville" w:hAnsi="Apercu Pro Medium" w:cs="Baskerville"/>
          <w:color w:val="000000"/>
          <w:sz w:val="22"/>
          <w:bdr w:val="nil"/>
          <w:lang w:eastAsia="de-AT"/>
        </w:rPr>
        <w:t xml:space="preserve">Der Gang durch die Residenzgalerie über die Dombogenterrasse in das Nordoratorium des Salzburger Doms wird so zu einer spannenden Expedition durch die Barockzeit mit ihren vielfältigen Facetten, Ausdrucksformen, Traditionen, aber auch </w:t>
      </w:r>
      <w:r w:rsidR="003C17C2" w:rsidRPr="00342A02">
        <w:rPr>
          <w:rFonts w:ascii="Apercu Pro Medium" w:eastAsia="Baskerville" w:hAnsi="Apercu Pro Medium" w:cs="Baskerville"/>
          <w:color w:val="000000"/>
          <w:sz w:val="22"/>
          <w:bdr w:val="nil"/>
          <w:lang w:eastAsia="de-AT"/>
        </w:rPr>
        <w:t xml:space="preserve">Unterschieden: </w:t>
      </w:r>
      <w:r w:rsidRPr="00342A02">
        <w:rPr>
          <w:rFonts w:ascii="Apercu Pro Medium" w:eastAsia="Baskerville" w:hAnsi="Apercu Pro Medium" w:cs="Baskerville"/>
          <w:color w:val="000000"/>
          <w:sz w:val="22"/>
          <w:bdr w:val="nil"/>
          <w:lang w:eastAsia="de-AT"/>
        </w:rPr>
        <w:t xml:space="preserve">Auf der einen Seite die katholisch geprägte Kunst mit Klerus und Adel als Auftraggeber, auf der anderen Seite die protestantischen </w:t>
      </w:r>
      <w:r w:rsidRPr="00342A02">
        <w:rPr>
          <w:rFonts w:ascii="Apercu Pro Medium" w:eastAsia="Baskerville" w:hAnsi="Apercu Pro Medium" w:cs="Baskerville"/>
          <w:sz w:val="22"/>
          <w:bdr w:val="nil"/>
          <w:lang w:eastAsia="de-AT"/>
        </w:rPr>
        <w:t xml:space="preserve">nördlichen Niederlande mit ihrer republikanischen Staatsform. </w:t>
      </w:r>
      <w:r w:rsidRPr="00342A02">
        <w:rPr>
          <w:rFonts w:ascii="Apercu Pro Medium" w:eastAsia="Times New Roman" w:hAnsi="Apercu Pro Medium" w:cs="Times New Roman"/>
          <w:color w:val="000000"/>
          <w:sz w:val="22"/>
          <w:szCs w:val="24"/>
          <w:lang w:eastAsia="de-AT"/>
        </w:rPr>
        <w:t>H</w:t>
      </w:r>
      <w:bookmarkStart w:id="0" w:name="_GoBack"/>
      <w:bookmarkEnd w:id="0"/>
      <w:r w:rsidRPr="00342A02">
        <w:rPr>
          <w:rFonts w:ascii="Apercu Pro Medium" w:eastAsia="Times New Roman" w:hAnsi="Apercu Pro Medium" w:cs="Times New Roman"/>
          <w:color w:val="000000"/>
          <w:sz w:val="22"/>
          <w:szCs w:val="24"/>
          <w:lang w:eastAsia="de-AT"/>
        </w:rPr>
        <w:t xml:space="preserve">ier schufen die Künstler für ein erstarkendes Bürgertum und einen sich etablierenden Kunstmarkt </w:t>
      </w:r>
      <w:r w:rsidRPr="00342A02">
        <w:rPr>
          <w:rFonts w:eastAsia="Times New Roman" w:cs="Arial"/>
          <w:color w:val="000000"/>
          <w:sz w:val="22"/>
          <w:szCs w:val="24"/>
          <w:lang w:eastAsia="de-AT"/>
        </w:rPr>
        <w:t>‒</w:t>
      </w:r>
      <w:r w:rsidRPr="00342A02">
        <w:rPr>
          <w:rFonts w:ascii="Apercu Pro Medium" w:eastAsia="Times New Roman" w:hAnsi="Apercu Pro Medium" w:cs="Times New Roman"/>
          <w:color w:val="000000"/>
          <w:sz w:val="22"/>
          <w:szCs w:val="24"/>
          <w:lang w:eastAsia="de-AT"/>
        </w:rPr>
        <w:t xml:space="preserve"> </w:t>
      </w:r>
      <w:r w:rsidRPr="00342A02">
        <w:rPr>
          <w:rFonts w:ascii="Apercu Pro Medium" w:hAnsi="Apercu Pro Medium" w:cs="Arial"/>
          <w:sz w:val="22"/>
        </w:rPr>
        <w:t>eine einzigartige Konstellation, die die Bildsprache und die Funktion der Kunst verändern sollte.</w:t>
      </w:r>
      <w:r w:rsidRPr="00342A02">
        <w:rPr>
          <w:rFonts w:ascii="Apercu Pro Medium" w:hAnsi="Apercu Pro Medium" w:cs="Arial"/>
          <w:color w:val="FF0000"/>
          <w:sz w:val="22"/>
        </w:rPr>
        <w:t xml:space="preserve"> </w:t>
      </w:r>
    </w:p>
    <w:p w:rsidR="007D36EB" w:rsidRPr="00342A02" w:rsidRDefault="007D36EB" w:rsidP="00202E2B">
      <w:pPr>
        <w:pBdr>
          <w:top w:val="nil"/>
          <w:left w:val="nil"/>
          <w:bottom w:val="nil"/>
          <w:right w:val="nil"/>
          <w:between w:val="nil"/>
          <w:bar w:val="nil"/>
        </w:pBdr>
        <w:spacing w:line="360" w:lineRule="auto"/>
        <w:rPr>
          <w:rFonts w:ascii="Apercu Pro Medium" w:hAnsi="Apercu Pro Medium" w:cs="Arial"/>
          <w:color w:val="FF0000"/>
          <w:sz w:val="22"/>
        </w:rPr>
      </w:pPr>
    </w:p>
    <w:p w:rsidR="007D36EB" w:rsidRPr="00342A02" w:rsidRDefault="007D36EB" w:rsidP="00202E2B">
      <w:pPr>
        <w:pBdr>
          <w:top w:val="nil"/>
          <w:left w:val="nil"/>
          <w:bottom w:val="nil"/>
          <w:right w:val="nil"/>
          <w:between w:val="nil"/>
          <w:bar w:val="nil"/>
        </w:pBdr>
        <w:spacing w:line="360" w:lineRule="auto"/>
        <w:rPr>
          <w:rFonts w:ascii="Apercu Pro Medium" w:eastAsia="Baskerville" w:hAnsi="Apercu Pro Medium" w:cs="Baskerville"/>
          <w:sz w:val="22"/>
          <w:bdr w:val="nil"/>
          <w:lang w:eastAsia="de-AT"/>
        </w:rPr>
      </w:pPr>
    </w:p>
    <w:p w:rsidR="00202E2B" w:rsidRPr="00342A02" w:rsidRDefault="007D36EB" w:rsidP="007D36EB">
      <w:pPr>
        <w:spacing w:line="360" w:lineRule="auto"/>
        <w:rPr>
          <w:rFonts w:ascii="Apercu Pro Medium" w:eastAsia="Baskerville" w:hAnsi="Apercu Pro Medium" w:cs="Baskerville"/>
          <w:b/>
          <w:sz w:val="22"/>
          <w:bdr w:val="nil"/>
          <w:lang w:eastAsia="de-AT"/>
        </w:rPr>
      </w:pPr>
      <w:r w:rsidRPr="00342A02">
        <w:rPr>
          <w:rFonts w:ascii="Apercu Pro Medium" w:eastAsia="Baskerville" w:hAnsi="Apercu Pro Medium" w:cs="Baskerville"/>
          <w:b/>
          <w:sz w:val="22"/>
          <w:bdr w:val="nil"/>
          <w:lang w:eastAsia="de-AT"/>
        </w:rPr>
        <w:t>„Von Bernini bis Rubens. Römischer Barock aus der Sammlung Rossacher“</w:t>
      </w:r>
    </w:p>
    <w:p w:rsidR="007D36EB" w:rsidRPr="00342A02" w:rsidRDefault="007D36EB" w:rsidP="007D36EB">
      <w:pPr>
        <w:spacing w:line="360" w:lineRule="auto"/>
        <w:rPr>
          <w:rFonts w:ascii="Apercu Pro Medium" w:eastAsia="Baskerville" w:hAnsi="Apercu Pro Medium" w:cs="Baskerville"/>
          <w:sz w:val="22"/>
          <w:bdr w:val="nil"/>
          <w:lang w:eastAsia="de-AT"/>
        </w:rPr>
      </w:pPr>
      <w:r w:rsidRPr="00342A02">
        <w:rPr>
          <w:rFonts w:ascii="Apercu Pro Medium" w:eastAsia="Baskerville" w:hAnsi="Apercu Pro Medium" w:cs="Baskerville"/>
          <w:sz w:val="22"/>
          <w:bdr w:val="nil"/>
          <w:lang w:eastAsia="de-AT"/>
        </w:rPr>
        <w:t>bis 6. April 2020, Nordoratorium des Salzburger Doms</w:t>
      </w:r>
    </w:p>
    <w:p w:rsidR="007D36EB" w:rsidRPr="00342A02" w:rsidRDefault="007D36EB" w:rsidP="007D36EB">
      <w:pPr>
        <w:spacing w:line="360" w:lineRule="auto"/>
        <w:rPr>
          <w:rFonts w:ascii="Apercu Pro Medium" w:hAnsi="Apercu Pro Medium"/>
          <w:sz w:val="22"/>
        </w:rPr>
      </w:pPr>
      <w:r w:rsidRPr="00342A02">
        <w:rPr>
          <w:rFonts w:ascii="Apercu Pro Medium" w:eastAsia="Baskerville" w:hAnsi="Apercu Pro Medium" w:cs="Baskerville"/>
          <w:sz w:val="22"/>
          <w:bdr w:val="nil"/>
          <w:lang w:eastAsia="de-AT"/>
        </w:rPr>
        <w:t>In Kooperation mit dem Salzburg Museum</w:t>
      </w:r>
    </w:p>
    <w:sectPr w:rsidR="007D36EB" w:rsidRPr="00342A02" w:rsidSect="00DD7A23">
      <w:headerReference w:type="default" r:id="rId10"/>
      <w:pgSz w:w="11906" w:h="16838"/>
      <w:pgMar w:top="2807" w:right="1418"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263" w:rsidRDefault="00F26263">
      <w:pPr>
        <w:spacing w:line="240" w:lineRule="auto"/>
      </w:pPr>
      <w:r>
        <w:separator/>
      </w:r>
    </w:p>
  </w:endnote>
  <w:endnote w:type="continuationSeparator" w:id="0">
    <w:p w:rsidR="00F26263" w:rsidRDefault="00F262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ercu Pro Medium">
    <w:panose1 w:val="020B0603050601040103"/>
    <w:charset w:val="00"/>
    <w:family w:val="swiss"/>
    <w:notTrueType/>
    <w:pitch w:val="variable"/>
    <w:sig w:usb0="000002C7" w:usb1="00000001" w:usb2="00000000" w:usb3="00000000" w:csb0="0000009F" w:csb1="00000000"/>
  </w:font>
  <w:font w:name="ApercuPro">
    <w:panose1 w:val="00000000000000000000"/>
    <w:charset w:val="00"/>
    <w:family w:val="swiss"/>
    <w:notTrueType/>
    <w:pitch w:val="default"/>
    <w:sig w:usb0="00000003" w:usb1="00000000" w:usb2="00000000" w:usb3="00000000" w:csb0="00000001" w:csb1="00000000"/>
  </w:font>
  <w:font w:name="ApercuPro-Bold">
    <w:panose1 w:val="020B0803050601040103"/>
    <w:charset w:val="00"/>
    <w:family w:val="swiss"/>
    <w:notTrueType/>
    <w:pitch w:val="default"/>
    <w:sig w:usb0="00000003" w:usb1="00000000" w:usb2="00000000" w:usb3="00000000" w:csb0="00000001" w:csb1="00000000"/>
  </w:font>
  <w:font w:name="FortescuePro-Bold">
    <w:panose1 w:val="00000000000000000000"/>
    <w:charset w:val="00"/>
    <w:family w:val="roman"/>
    <w:notTrueType/>
    <w:pitch w:val="default"/>
    <w:sig w:usb0="00000003" w:usb1="00000000" w:usb2="00000000" w:usb3="00000000" w:csb0="00000001" w:csb1="00000000"/>
  </w:font>
  <w:font w:name="FortescuePro">
    <w:panose1 w:val="02000503000000020003"/>
    <w:charset w:val="00"/>
    <w:family w:val="roman"/>
    <w:notTrueType/>
    <w:pitch w:val="default"/>
    <w:sig w:usb0="00000003" w:usb1="00000000" w:usb2="00000000" w:usb3="00000000" w:csb0="00000001" w:csb1="00000000"/>
  </w:font>
  <w:font w:name="Baskerville">
    <w:altName w:val="Times New Roman"/>
    <w:charset w:val="00"/>
    <w:family w:val="roman"/>
    <w:pitch w:val="default"/>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263" w:rsidRDefault="00F26263">
      <w:pPr>
        <w:spacing w:line="240" w:lineRule="auto"/>
      </w:pPr>
      <w:r>
        <w:separator/>
      </w:r>
    </w:p>
  </w:footnote>
  <w:footnote w:type="continuationSeparator" w:id="0">
    <w:p w:rsidR="00F26263" w:rsidRDefault="00F262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806" w:rsidRDefault="009F69F0" w:rsidP="00FC5806">
    <w:pPr>
      <w:pStyle w:val="Kopfzeile"/>
    </w:pPr>
    <w:r w:rsidRPr="005C0B20">
      <w:rPr>
        <w:noProof/>
        <w:sz w:val="16"/>
        <w:szCs w:val="16"/>
        <w:lang w:eastAsia="de-AT"/>
      </w:rPr>
      <w:drawing>
        <wp:anchor distT="0" distB="0" distL="114300" distR="114300" simplePos="0" relativeHeight="251659264" behindDoc="0" locked="0" layoutInCell="1" allowOverlap="1" wp14:anchorId="65045941" wp14:editId="72E110F1">
          <wp:simplePos x="0" y="0"/>
          <wp:positionH relativeFrom="leftMargin">
            <wp:posOffset>327025</wp:posOffset>
          </wp:positionH>
          <wp:positionV relativeFrom="topMargin">
            <wp:posOffset>341961</wp:posOffset>
          </wp:positionV>
          <wp:extent cx="2620645" cy="665480"/>
          <wp:effectExtent l="0" t="0" r="8255" b="12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064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B20">
      <w:rPr>
        <w:noProof/>
        <w:sz w:val="16"/>
        <w:szCs w:val="16"/>
        <w:lang w:eastAsia="de-AT"/>
      </w:rPr>
      <mc:AlternateContent>
        <mc:Choice Requires="wps">
          <w:drawing>
            <wp:anchor distT="0" distB="0" distL="114300" distR="114300" simplePos="0" relativeHeight="251661312" behindDoc="1" locked="0" layoutInCell="1" allowOverlap="1" wp14:anchorId="6717EC7B" wp14:editId="1BD823FF">
              <wp:simplePos x="0" y="0"/>
              <wp:positionH relativeFrom="leftMargin">
                <wp:posOffset>165735</wp:posOffset>
              </wp:positionH>
              <wp:positionV relativeFrom="page">
                <wp:posOffset>171781</wp:posOffset>
              </wp:positionV>
              <wp:extent cx="665480" cy="10363835"/>
              <wp:effectExtent l="0" t="0" r="1270" b="0"/>
              <wp:wrapNone/>
              <wp:docPr id="2" name="Rechteck 2"/>
              <wp:cNvGraphicFramePr/>
              <a:graphic xmlns:a="http://schemas.openxmlformats.org/drawingml/2006/main">
                <a:graphicData uri="http://schemas.microsoft.com/office/word/2010/wordprocessingShape">
                  <wps:wsp>
                    <wps:cNvSpPr/>
                    <wps:spPr>
                      <a:xfrm>
                        <a:off x="0" y="0"/>
                        <a:ext cx="665480" cy="10363835"/>
                      </a:xfrm>
                      <a:prstGeom prst="rect">
                        <a:avLst/>
                      </a:prstGeom>
                      <a:solidFill>
                        <a:srgbClr val="B1D6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49985" id="Rechteck 2" o:spid="_x0000_s1026" style="position:absolute;margin-left:13.05pt;margin-top:13.55pt;width:52.4pt;height:816.05pt;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" fillcolor="#b1d6e3" stroked="f" strokeweight="2pt">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71CD0"/>
    <w:multiLevelType w:val="hybridMultilevel"/>
    <w:tmpl w:val="2180A1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86B1929"/>
    <w:multiLevelType w:val="hybridMultilevel"/>
    <w:tmpl w:val="D214F66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9CF7E12"/>
    <w:multiLevelType w:val="hybridMultilevel"/>
    <w:tmpl w:val="E08CE8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FD28A5"/>
    <w:multiLevelType w:val="hybridMultilevel"/>
    <w:tmpl w:val="1D1C43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CC04445"/>
    <w:multiLevelType w:val="hybridMultilevel"/>
    <w:tmpl w:val="B85649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FD348B7"/>
    <w:multiLevelType w:val="hybridMultilevel"/>
    <w:tmpl w:val="9A542B5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B59676A"/>
    <w:multiLevelType w:val="hybridMultilevel"/>
    <w:tmpl w:val="268C22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BD57280"/>
    <w:multiLevelType w:val="hybridMultilevel"/>
    <w:tmpl w:val="40D80B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F1554AE"/>
    <w:multiLevelType w:val="hybridMultilevel"/>
    <w:tmpl w:val="1B9A69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F081F7A"/>
    <w:multiLevelType w:val="hybridMultilevel"/>
    <w:tmpl w:val="8CC49F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53F52208"/>
    <w:multiLevelType w:val="hybridMultilevel"/>
    <w:tmpl w:val="25E667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5B034627"/>
    <w:multiLevelType w:val="hybridMultilevel"/>
    <w:tmpl w:val="AF46C2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63D64C9A"/>
    <w:multiLevelType w:val="hybridMultilevel"/>
    <w:tmpl w:val="BE52EE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12"/>
  </w:num>
  <w:num w:numId="6">
    <w:abstractNumId w:val="4"/>
  </w:num>
  <w:num w:numId="7">
    <w:abstractNumId w:val="10"/>
  </w:num>
  <w:num w:numId="8">
    <w:abstractNumId w:val="11"/>
  </w:num>
  <w:num w:numId="9">
    <w:abstractNumId w:val="8"/>
  </w:num>
  <w:num w:numId="10">
    <w:abstractNumId w:val="7"/>
  </w:num>
  <w:num w:numId="11">
    <w:abstractNumId w:val="3"/>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578"/>
    <w:rsid w:val="00053A24"/>
    <w:rsid w:val="000848FD"/>
    <w:rsid w:val="00091765"/>
    <w:rsid w:val="00094899"/>
    <w:rsid w:val="000959FC"/>
    <w:rsid w:val="000A213A"/>
    <w:rsid w:val="000C14C3"/>
    <w:rsid w:val="000D21E7"/>
    <w:rsid w:val="000E1533"/>
    <w:rsid w:val="000F3DDE"/>
    <w:rsid w:val="000F7ACA"/>
    <w:rsid w:val="00100D5F"/>
    <w:rsid w:val="001065D9"/>
    <w:rsid w:val="00106EBF"/>
    <w:rsid w:val="00110182"/>
    <w:rsid w:val="00112874"/>
    <w:rsid w:val="001254F7"/>
    <w:rsid w:val="00167A4F"/>
    <w:rsid w:val="00194F1A"/>
    <w:rsid w:val="00197F7D"/>
    <w:rsid w:val="001B0749"/>
    <w:rsid w:val="001C3E05"/>
    <w:rsid w:val="001D26E9"/>
    <w:rsid w:val="001D3334"/>
    <w:rsid w:val="001D43E1"/>
    <w:rsid w:val="001D6F2C"/>
    <w:rsid w:val="00200996"/>
    <w:rsid w:val="00202E2B"/>
    <w:rsid w:val="00227A46"/>
    <w:rsid w:val="00233A70"/>
    <w:rsid w:val="00237884"/>
    <w:rsid w:val="002467D8"/>
    <w:rsid w:val="0025089E"/>
    <w:rsid w:val="002623D4"/>
    <w:rsid w:val="00267774"/>
    <w:rsid w:val="00281C94"/>
    <w:rsid w:val="002E3760"/>
    <w:rsid w:val="002F7F68"/>
    <w:rsid w:val="00315645"/>
    <w:rsid w:val="003304A8"/>
    <w:rsid w:val="00341F23"/>
    <w:rsid w:val="00342A02"/>
    <w:rsid w:val="00345D3E"/>
    <w:rsid w:val="003A14C6"/>
    <w:rsid w:val="003A7E18"/>
    <w:rsid w:val="003C04DE"/>
    <w:rsid w:val="003C17C2"/>
    <w:rsid w:val="003D2462"/>
    <w:rsid w:val="003F2FBE"/>
    <w:rsid w:val="004366EB"/>
    <w:rsid w:val="0048036F"/>
    <w:rsid w:val="00490B42"/>
    <w:rsid w:val="00491FCE"/>
    <w:rsid w:val="004A0B9D"/>
    <w:rsid w:val="004B3B5C"/>
    <w:rsid w:val="004D26CE"/>
    <w:rsid w:val="004D7B39"/>
    <w:rsid w:val="004E3121"/>
    <w:rsid w:val="00515A37"/>
    <w:rsid w:val="00525C7C"/>
    <w:rsid w:val="00532500"/>
    <w:rsid w:val="0057579D"/>
    <w:rsid w:val="005769BC"/>
    <w:rsid w:val="00590261"/>
    <w:rsid w:val="00592BD3"/>
    <w:rsid w:val="005B0343"/>
    <w:rsid w:val="005C3239"/>
    <w:rsid w:val="005E3700"/>
    <w:rsid w:val="005E3A75"/>
    <w:rsid w:val="005F0153"/>
    <w:rsid w:val="005F2259"/>
    <w:rsid w:val="00606045"/>
    <w:rsid w:val="00614974"/>
    <w:rsid w:val="00617DB9"/>
    <w:rsid w:val="00635D6C"/>
    <w:rsid w:val="006408F3"/>
    <w:rsid w:val="00656F8C"/>
    <w:rsid w:val="00662DB0"/>
    <w:rsid w:val="006637C3"/>
    <w:rsid w:val="006714F2"/>
    <w:rsid w:val="00672543"/>
    <w:rsid w:val="00680CB1"/>
    <w:rsid w:val="0068472B"/>
    <w:rsid w:val="006C3B64"/>
    <w:rsid w:val="00703386"/>
    <w:rsid w:val="0071706F"/>
    <w:rsid w:val="0073035B"/>
    <w:rsid w:val="00754288"/>
    <w:rsid w:val="00754BCA"/>
    <w:rsid w:val="00780A77"/>
    <w:rsid w:val="00784DDB"/>
    <w:rsid w:val="0079326C"/>
    <w:rsid w:val="007A119E"/>
    <w:rsid w:val="007A3521"/>
    <w:rsid w:val="007B52B2"/>
    <w:rsid w:val="007C6832"/>
    <w:rsid w:val="007D2C85"/>
    <w:rsid w:val="007D36EB"/>
    <w:rsid w:val="007D3ED5"/>
    <w:rsid w:val="00826C0A"/>
    <w:rsid w:val="00837350"/>
    <w:rsid w:val="008919B6"/>
    <w:rsid w:val="00901578"/>
    <w:rsid w:val="00935318"/>
    <w:rsid w:val="009519C6"/>
    <w:rsid w:val="00954E64"/>
    <w:rsid w:val="00960F61"/>
    <w:rsid w:val="00961DB8"/>
    <w:rsid w:val="00962251"/>
    <w:rsid w:val="00962728"/>
    <w:rsid w:val="009A1792"/>
    <w:rsid w:val="009B20BF"/>
    <w:rsid w:val="009B6ED3"/>
    <w:rsid w:val="009C4946"/>
    <w:rsid w:val="009F69F0"/>
    <w:rsid w:val="00A12B4A"/>
    <w:rsid w:val="00A40887"/>
    <w:rsid w:val="00A4241C"/>
    <w:rsid w:val="00A567FD"/>
    <w:rsid w:val="00A608FD"/>
    <w:rsid w:val="00A632ED"/>
    <w:rsid w:val="00A764E4"/>
    <w:rsid w:val="00A76623"/>
    <w:rsid w:val="00A91842"/>
    <w:rsid w:val="00A9503C"/>
    <w:rsid w:val="00AA0323"/>
    <w:rsid w:val="00AA6173"/>
    <w:rsid w:val="00AC18CF"/>
    <w:rsid w:val="00AE711F"/>
    <w:rsid w:val="00AF37AB"/>
    <w:rsid w:val="00B0561C"/>
    <w:rsid w:val="00B11095"/>
    <w:rsid w:val="00B53E64"/>
    <w:rsid w:val="00B57EC8"/>
    <w:rsid w:val="00B608B4"/>
    <w:rsid w:val="00B616A5"/>
    <w:rsid w:val="00B630EC"/>
    <w:rsid w:val="00B844D3"/>
    <w:rsid w:val="00BA052A"/>
    <w:rsid w:val="00BE0C95"/>
    <w:rsid w:val="00BE73AD"/>
    <w:rsid w:val="00C065C9"/>
    <w:rsid w:val="00C1762C"/>
    <w:rsid w:val="00C250E8"/>
    <w:rsid w:val="00C25278"/>
    <w:rsid w:val="00C35749"/>
    <w:rsid w:val="00C62401"/>
    <w:rsid w:val="00C92D7F"/>
    <w:rsid w:val="00CC3C6F"/>
    <w:rsid w:val="00CC4E80"/>
    <w:rsid w:val="00CD1AD7"/>
    <w:rsid w:val="00CE0C80"/>
    <w:rsid w:val="00D36ED9"/>
    <w:rsid w:val="00D56E82"/>
    <w:rsid w:val="00D654C0"/>
    <w:rsid w:val="00D956CE"/>
    <w:rsid w:val="00DA6EA8"/>
    <w:rsid w:val="00DD7A23"/>
    <w:rsid w:val="00DE0B9F"/>
    <w:rsid w:val="00DF393A"/>
    <w:rsid w:val="00E01048"/>
    <w:rsid w:val="00E130F6"/>
    <w:rsid w:val="00E31804"/>
    <w:rsid w:val="00E41748"/>
    <w:rsid w:val="00E470E1"/>
    <w:rsid w:val="00E636A9"/>
    <w:rsid w:val="00E8186C"/>
    <w:rsid w:val="00EA23C0"/>
    <w:rsid w:val="00EB2481"/>
    <w:rsid w:val="00ED103B"/>
    <w:rsid w:val="00EE64FF"/>
    <w:rsid w:val="00F2564B"/>
    <w:rsid w:val="00F26263"/>
    <w:rsid w:val="00F46730"/>
    <w:rsid w:val="00F55B9C"/>
    <w:rsid w:val="00F6060F"/>
    <w:rsid w:val="00F62369"/>
    <w:rsid w:val="00F62D63"/>
    <w:rsid w:val="00F63718"/>
    <w:rsid w:val="00F65E51"/>
    <w:rsid w:val="00FA22A5"/>
    <w:rsid w:val="00FC5806"/>
    <w:rsid w:val="00FF664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5:docId w15:val="{300D2B38-45B5-46DE-8855-E7EBB9E7D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360" w:lineRule="atLeast"/>
    </w:pPr>
    <w:rPr>
      <w:rFonts w:ascii="Arial" w:hAnsi="Arial"/>
      <w:sz w:val="24"/>
    </w:rPr>
  </w:style>
  <w:style w:type="paragraph" w:styleId="berschrift1">
    <w:name w:val="heading 1"/>
    <w:basedOn w:val="Standard"/>
    <w:next w:val="Standard"/>
    <w:link w:val="berschrift1Zchn"/>
    <w:uiPriority w:val="9"/>
    <w:qFormat/>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pPr>
      <w:keepNext/>
      <w:keepLines/>
      <w:spacing w:before="20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pPr>
      <w:keepNext/>
      <w:keepLines/>
      <w:spacing w:before="20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pPr>
      <w:keepNext/>
      <w:keepLines/>
      <w:spacing w:before="200"/>
      <w:outlineLvl w:val="3"/>
    </w:pPr>
    <w:rPr>
      <w:rFonts w:eastAsiaTheme="majorEastAsia" w:cstheme="majorBidi"/>
      <w:b/>
      <w:bCs/>
      <w:i/>
      <w:iCs/>
    </w:rPr>
  </w:style>
  <w:style w:type="paragraph" w:styleId="berschrift5">
    <w:name w:val="heading 5"/>
    <w:basedOn w:val="Standard"/>
    <w:next w:val="Standard"/>
    <w:link w:val="berschrift5Zchn"/>
    <w:uiPriority w:val="9"/>
    <w:semiHidden/>
    <w:unhideWhenUsed/>
    <w:qFormat/>
    <w:pPr>
      <w:keepNext/>
      <w:keepLines/>
      <w:spacing w:before="200"/>
      <w:outlineLvl w:val="4"/>
    </w:pPr>
    <w:rPr>
      <w:rFonts w:eastAsiaTheme="majorEastAsia"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Pr>
      <w:rFonts w:ascii="Arial" w:eastAsiaTheme="majorEastAsia" w:hAnsi="Arial" w:cstheme="majorBidi"/>
      <w:b/>
      <w:bCs/>
      <w:sz w:val="26"/>
      <w:szCs w:val="26"/>
    </w:rPr>
  </w:style>
  <w:style w:type="paragraph" w:styleId="Titel">
    <w:name w:val="Title"/>
    <w:basedOn w:val="Standard"/>
    <w:next w:val="Standard"/>
    <w:link w:val="TitelZchn"/>
    <w:uiPriority w:val="10"/>
    <w:qFormat/>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elZchn">
    <w:name w:val="Titel Zchn"/>
    <w:basedOn w:val="Absatz-Standardschriftart"/>
    <w:link w:val="Titel"/>
    <w:uiPriority w:val="10"/>
    <w:rPr>
      <w:rFonts w:ascii="Arial" w:eastAsiaTheme="majorEastAsia" w:hAnsi="Arial" w:cstheme="majorBidi"/>
      <w:spacing w:val="5"/>
      <w:kern w:val="28"/>
      <w:sz w:val="52"/>
      <w:szCs w:val="52"/>
    </w:rPr>
  </w:style>
  <w:style w:type="paragraph" w:styleId="Untertitel">
    <w:name w:val="Subtitle"/>
    <w:basedOn w:val="Standard"/>
    <w:next w:val="Standard"/>
    <w:link w:val="UntertitelZchn"/>
    <w:uiPriority w:val="11"/>
    <w:qFormat/>
    <w:pPr>
      <w:numPr>
        <w:ilvl w:val="1"/>
      </w:numPr>
    </w:pPr>
    <w:rPr>
      <w:rFonts w:eastAsiaTheme="majorEastAsia" w:cstheme="majorBidi"/>
      <w:i/>
      <w:iCs/>
      <w:spacing w:val="15"/>
      <w:szCs w:val="24"/>
    </w:rPr>
  </w:style>
  <w:style w:type="character" w:customStyle="1" w:styleId="UntertitelZchn">
    <w:name w:val="Untertitel Zchn"/>
    <w:basedOn w:val="Absatz-Standardschriftart"/>
    <w:link w:val="Untertitel"/>
    <w:uiPriority w:val="11"/>
    <w:rPr>
      <w:rFonts w:ascii="Arial" w:eastAsiaTheme="majorEastAsia" w:hAnsi="Arial" w:cstheme="majorBidi"/>
      <w:i/>
      <w:iCs/>
      <w:spacing w:val="15"/>
      <w:sz w:val="24"/>
      <w:szCs w:val="24"/>
    </w:rPr>
  </w:style>
  <w:style w:type="character" w:customStyle="1" w:styleId="berschrift4Zchn">
    <w:name w:val="Überschrift 4 Zchn"/>
    <w:basedOn w:val="Absatz-Standardschriftart"/>
    <w:link w:val="berschrift4"/>
    <w:uiPriority w:val="9"/>
    <w:semiHidden/>
    <w:rPr>
      <w:rFonts w:ascii="Arial" w:eastAsiaTheme="majorEastAsia" w:hAnsi="Arial" w:cstheme="majorBidi"/>
      <w:b/>
      <w:bCs/>
      <w:i/>
      <w:iCs/>
      <w:sz w:val="24"/>
    </w:rPr>
  </w:style>
  <w:style w:type="character" w:customStyle="1" w:styleId="berschrift3Zchn">
    <w:name w:val="Überschrift 3 Zchn"/>
    <w:basedOn w:val="Absatz-Standardschriftart"/>
    <w:link w:val="berschrift3"/>
    <w:uiPriority w:val="9"/>
    <w:rPr>
      <w:rFonts w:ascii="Arial" w:eastAsiaTheme="majorEastAsia" w:hAnsi="Arial" w:cstheme="majorBidi"/>
      <w:b/>
      <w:bCs/>
      <w:sz w:val="24"/>
    </w:rPr>
  </w:style>
  <w:style w:type="paragraph" w:styleId="Kopfzeile">
    <w:name w:val="header"/>
    <w:basedOn w:val="Standard"/>
    <w:link w:val="KopfzeileZchn"/>
    <w:uiPriority w:val="99"/>
    <w:unhideWhenUsed/>
    <w:pPr>
      <w:tabs>
        <w:tab w:val="center" w:pos="4536"/>
        <w:tab w:val="right" w:pos="9072"/>
      </w:tabs>
      <w:spacing w:line="240" w:lineRule="auto"/>
    </w:pPr>
  </w:style>
  <w:style w:type="character" w:customStyle="1" w:styleId="berschrift5Zchn">
    <w:name w:val="Überschrift 5 Zchn"/>
    <w:basedOn w:val="Absatz-Standardschriftart"/>
    <w:link w:val="berschrift5"/>
    <w:uiPriority w:val="9"/>
    <w:semiHidden/>
    <w:rPr>
      <w:rFonts w:ascii="Arial" w:eastAsiaTheme="majorEastAsia" w:hAnsi="Arial" w:cstheme="majorBidi"/>
      <w:sz w:val="24"/>
    </w:rPr>
  </w:style>
  <w:style w:type="character" w:customStyle="1" w:styleId="KopfzeileZchn">
    <w:name w:val="Kopfzeile Zchn"/>
    <w:basedOn w:val="Absatz-Standardschriftart"/>
    <w:link w:val="Kopfzeile"/>
    <w:uiPriority w:val="99"/>
    <w:rPr>
      <w:rFonts w:ascii="Arial" w:hAnsi="Arial"/>
      <w:sz w:val="24"/>
    </w:rPr>
  </w:style>
  <w:style w:type="paragraph" w:styleId="Fuzeile">
    <w:name w:val="footer"/>
    <w:basedOn w:val="Standard"/>
    <w:link w:val="FuzeileZchn"/>
    <w:uiPriority w:val="99"/>
    <w:unhideWhenUsed/>
    <w:pPr>
      <w:tabs>
        <w:tab w:val="center" w:pos="4536"/>
        <w:tab w:val="right" w:pos="9072"/>
      </w:tabs>
      <w:spacing w:line="240" w:lineRule="auto"/>
    </w:pPr>
  </w:style>
  <w:style w:type="character" w:customStyle="1" w:styleId="FuzeileZchn">
    <w:name w:val="Fußzeile Zchn"/>
    <w:basedOn w:val="Absatz-Standardschriftart"/>
    <w:link w:val="Fuzeile"/>
    <w:uiPriority w:val="99"/>
    <w:rPr>
      <w:rFonts w:ascii="Arial" w:hAnsi="Arial"/>
      <w:sz w:val="24"/>
    </w:rPr>
  </w:style>
  <w:style w:type="character" w:styleId="Fett">
    <w:name w:val="Strong"/>
    <w:basedOn w:val="Absatz-Standardschriftart"/>
    <w:uiPriority w:val="22"/>
    <w:qFormat/>
    <w:rsid w:val="00A91842"/>
    <w:rPr>
      <w:b/>
      <w:bCs/>
    </w:rPr>
  </w:style>
  <w:style w:type="paragraph" w:styleId="StandardWeb">
    <w:name w:val="Normal (Web)"/>
    <w:basedOn w:val="Standard"/>
    <w:uiPriority w:val="99"/>
    <w:semiHidden/>
    <w:unhideWhenUsed/>
    <w:rsid w:val="00A91842"/>
    <w:pPr>
      <w:spacing w:before="100" w:beforeAutospacing="1" w:after="100" w:afterAutospacing="1" w:line="240" w:lineRule="auto"/>
    </w:pPr>
    <w:rPr>
      <w:rFonts w:ascii="Times New Roman" w:eastAsia="Times New Roman" w:hAnsi="Times New Roman" w:cs="Times New Roman"/>
      <w:szCs w:val="24"/>
      <w:lang w:eastAsia="de-AT"/>
    </w:rPr>
  </w:style>
  <w:style w:type="character" w:styleId="Hyperlink">
    <w:name w:val="Hyperlink"/>
    <w:basedOn w:val="Absatz-Standardschriftart"/>
    <w:uiPriority w:val="99"/>
    <w:unhideWhenUsed/>
    <w:rsid w:val="00A91842"/>
    <w:rPr>
      <w:color w:val="0000FF"/>
      <w:u w:val="single"/>
    </w:rPr>
  </w:style>
  <w:style w:type="paragraph" w:styleId="NurText">
    <w:name w:val="Plain Text"/>
    <w:basedOn w:val="Standard"/>
    <w:link w:val="NurTextZchn"/>
    <w:uiPriority w:val="99"/>
    <w:unhideWhenUsed/>
    <w:rsid w:val="00E8186C"/>
    <w:pPr>
      <w:spacing w:line="240" w:lineRule="auto"/>
    </w:pPr>
    <w:rPr>
      <w:rFonts w:ascii="Trebuchet MS" w:hAnsi="Trebuchet MS"/>
      <w:sz w:val="22"/>
      <w:szCs w:val="21"/>
    </w:rPr>
  </w:style>
  <w:style w:type="character" w:customStyle="1" w:styleId="NurTextZchn">
    <w:name w:val="Nur Text Zchn"/>
    <w:basedOn w:val="Absatz-Standardschriftart"/>
    <w:link w:val="NurText"/>
    <w:uiPriority w:val="99"/>
    <w:rsid w:val="00E8186C"/>
    <w:rPr>
      <w:rFonts w:ascii="Trebuchet MS" w:hAnsi="Trebuchet MS"/>
      <w:szCs w:val="21"/>
    </w:rPr>
  </w:style>
  <w:style w:type="paragraph" w:styleId="Listenabsatz">
    <w:name w:val="List Paragraph"/>
    <w:basedOn w:val="Standard"/>
    <w:uiPriority w:val="34"/>
    <w:qFormat/>
    <w:rsid w:val="004A0B9D"/>
    <w:pPr>
      <w:ind w:left="720"/>
      <w:contextualSpacing/>
    </w:pPr>
  </w:style>
  <w:style w:type="paragraph" w:styleId="KeinLeerraum">
    <w:name w:val="No Spacing"/>
    <w:uiPriority w:val="1"/>
    <w:qFormat/>
    <w:rsid w:val="00703386"/>
    <w:pPr>
      <w:spacing w:after="0" w:line="240" w:lineRule="auto"/>
    </w:pPr>
  </w:style>
  <w:style w:type="paragraph" w:styleId="Sprechblasentext">
    <w:name w:val="Balloon Text"/>
    <w:basedOn w:val="Standard"/>
    <w:link w:val="SprechblasentextZchn"/>
    <w:uiPriority w:val="99"/>
    <w:semiHidden/>
    <w:unhideWhenUsed/>
    <w:rsid w:val="00197F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97F7D"/>
    <w:rPr>
      <w:rFonts w:ascii="Segoe UI" w:hAnsi="Segoe UI" w:cs="Segoe UI"/>
      <w:sz w:val="18"/>
      <w:szCs w:val="18"/>
    </w:rPr>
  </w:style>
  <w:style w:type="paragraph" w:styleId="Funotentext">
    <w:name w:val="footnote text"/>
    <w:basedOn w:val="Standard"/>
    <w:link w:val="FunotentextZchn"/>
    <w:uiPriority w:val="99"/>
    <w:semiHidden/>
    <w:unhideWhenUsed/>
    <w:rsid w:val="00B630EC"/>
    <w:pPr>
      <w:overflowPunct w:val="0"/>
      <w:autoSpaceDE w:val="0"/>
      <w:autoSpaceDN w:val="0"/>
      <w:adjustRightInd w:val="0"/>
      <w:spacing w:line="240" w:lineRule="auto"/>
    </w:pPr>
    <w:rPr>
      <w:rFonts w:ascii="Times New Roman" w:eastAsia="Times New Roman" w:hAnsi="Times New Roman" w:cs="Times New Roman"/>
      <w:sz w:val="20"/>
      <w:szCs w:val="20"/>
      <w:lang w:val="de-DE" w:eastAsia="de-DE"/>
    </w:rPr>
  </w:style>
  <w:style w:type="character" w:customStyle="1" w:styleId="FunotentextZchn">
    <w:name w:val="Fußnotentext Zchn"/>
    <w:basedOn w:val="Absatz-Standardschriftart"/>
    <w:link w:val="Funotentext"/>
    <w:uiPriority w:val="99"/>
    <w:semiHidden/>
    <w:rsid w:val="00B630EC"/>
    <w:rPr>
      <w:rFonts w:ascii="Times New Roman" w:eastAsia="Times New Roman" w:hAnsi="Times New Roman" w:cs="Times New Roman"/>
      <w:sz w:val="20"/>
      <w:szCs w:val="20"/>
      <w:lang w:val="de-DE" w:eastAsia="de-DE"/>
    </w:rPr>
  </w:style>
  <w:style w:type="character" w:styleId="Hervorhebung">
    <w:name w:val="Emphasis"/>
    <w:basedOn w:val="Absatz-Standardschriftart"/>
    <w:uiPriority w:val="20"/>
    <w:qFormat/>
    <w:rsid w:val="00B630EC"/>
    <w:rPr>
      <w:b/>
      <w:bCs/>
      <w:i w:val="0"/>
      <w:iCs w:val="0"/>
    </w:rPr>
  </w:style>
  <w:style w:type="character" w:customStyle="1" w:styleId="st1">
    <w:name w:val="st1"/>
    <w:basedOn w:val="Absatz-Standardschriftart"/>
    <w:rsid w:val="00B630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166064">
      <w:bodyDiv w:val="1"/>
      <w:marLeft w:val="0"/>
      <w:marRight w:val="0"/>
      <w:marTop w:val="0"/>
      <w:marBottom w:val="0"/>
      <w:divBdr>
        <w:top w:val="none" w:sz="0" w:space="0" w:color="auto"/>
        <w:left w:val="none" w:sz="0" w:space="0" w:color="auto"/>
        <w:bottom w:val="none" w:sz="0" w:space="0" w:color="auto"/>
        <w:right w:val="none" w:sz="0" w:space="0" w:color="auto"/>
      </w:divBdr>
    </w:div>
    <w:div w:id="1184131041">
      <w:bodyDiv w:val="1"/>
      <w:marLeft w:val="0"/>
      <w:marRight w:val="0"/>
      <w:marTop w:val="0"/>
      <w:marBottom w:val="0"/>
      <w:divBdr>
        <w:top w:val="none" w:sz="0" w:space="0" w:color="auto"/>
        <w:left w:val="none" w:sz="0" w:space="0" w:color="auto"/>
        <w:bottom w:val="none" w:sz="0" w:space="0" w:color="auto"/>
        <w:right w:val="none" w:sz="0" w:space="0" w:color="auto"/>
      </w:divBdr>
    </w:div>
    <w:div w:id="1375351117">
      <w:bodyDiv w:val="1"/>
      <w:marLeft w:val="0"/>
      <w:marRight w:val="0"/>
      <w:marTop w:val="0"/>
      <w:marBottom w:val="0"/>
      <w:divBdr>
        <w:top w:val="none" w:sz="0" w:space="0" w:color="auto"/>
        <w:left w:val="none" w:sz="0" w:space="0" w:color="auto"/>
        <w:bottom w:val="none" w:sz="0" w:space="0" w:color="auto"/>
        <w:right w:val="none" w:sz="0" w:space="0" w:color="auto"/>
      </w:divBdr>
    </w:div>
    <w:div w:id="1442069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3524</Words>
  <Characters>22202</Characters>
  <Application>Microsoft Office Word</Application>
  <DocSecurity>0</DocSecurity>
  <Lines>185</Lines>
  <Paragraphs>51</Paragraphs>
  <ScaleCrop>false</ScaleCrop>
  <HeadingPairs>
    <vt:vector size="2" baseType="variant">
      <vt:variant>
        <vt:lpstr>Titel</vt:lpstr>
      </vt:variant>
      <vt:variant>
        <vt:i4>1</vt:i4>
      </vt:variant>
    </vt:vector>
  </HeadingPairs>
  <TitlesOfParts>
    <vt:vector size="1" baseType="lpstr">
      <vt:lpstr/>
    </vt:vector>
  </TitlesOfParts>
  <Company>Land Salzburg</Company>
  <LinksUpToDate>false</LinksUpToDate>
  <CharactersWithSpaces>25675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Aichner Daniela</dc:creator>
  <cp:lastModifiedBy>Aichner Daniela</cp:lastModifiedBy>
  <cp:revision>161</cp:revision>
  <cp:lastPrinted>2019-08-01T14:12:00Z</cp:lastPrinted>
  <dcterms:created xsi:type="dcterms:W3CDTF">2018-09-11T11:36:00Z</dcterms:created>
  <dcterms:modified xsi:type="dcterms:W3CDTF">2019-09-16T13:58:00Z</dcterms:modified>
</cp:coreProperties>
</file>