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1F661D" w14:textId="4F495D3A" w:rsidR="004A30E6" w:rsidRPr="001B0D06" w:rsidRDefault="004A30E6" w:rsidP="008B7D77">
      <w:pPr>
        <w:spacing w:before="100" w:beforeAutospacing="1" w:line="240" w:lineRule="auto"/>
        <w:rPr>
          <w:rFonts w:ascii="Apercu Pro" w:hAnsi="Apercu Pro" w:cs="Arial"/>
          <w:b/>
          <w:szCs w:val="24"/>
        </w:rPr>
      </w:pPr>
      <w:r w:rsidRPr="001B0D06">
        <w:rPr>
          <w:rFonts w:ascii="Apercu Pro" w:hAnsi="Apercu Pro" w:cs="Arial"/>
          <w:b/>
          <w:szCs w:val="24"/>
        </w:rPr>
        <w:t>Presseinformation</w:t>
      </w:r>
      <w:r w:rsidR="001B0D06" w:rsidRPr="001B0D06">
        <w:rPr>
          <w:rFonts w:ascii="Apercu Pro" w:hAnsi="Apercu Pro" w:cs="Arial"/>
          <w:b/>
          <w:szCs w:val="24"/>
        </w:rPr>
        <w:t xml:space="preserve"> zum Bild „Hügelige Waldlandschaft mit Falkner und Reiter“ von Jacob </w:t>
      </w:r>
      <w:proofErr w:type="spellStart"/>
      <w:r w:rsidR="001B0D06" w:rsidRPr="001B0D06">
        <w:rPr>
          <w:rFonts w:ascii="Apercu Pro" w:hAnsi="Apercu Pro" w:cs="Arial"/>
          <w:b/>
          <w:szCs w:val="24"/>
        </w:rPr>
        <w:t>Isaacksz</w:t>
      </w:r>
      <w:proofErr w:type="spellEnd"/>
      <w:r w:rsidR="001B0D06" w:rsidRPr="001B0D06">
        <w:rPr>
          <w:rFonts w:ascii="Apercu Pro" w:hAnsi="Apercu Pro" w:cs="Arial"/>
          <w:b/>
          <w:szCs w:val="24"/>
        </w:rPr>
        <w:t>. van Ruisdael</w:t>
      </w:r>
      <w:bookmarkStart w:id="0" w:name="_GoBack"/>
      <w:bookmarkEnd w:id="0"/>
    </w:p>
    <w:p w14:paraId="0EF6E98D" w14:textId="1FAB19D4" w:rsidR="00A41675" w:rsidRDefault="004A30E6" w:rsidP="008B7D77">
      <w:pPr>
        <w:spacing w:before="100" w:beforeAutospacing="1" w:line="240" w:lineRule="auto"/>
        <w:rPr>
          <w:rFonts w:ascii="Apercu Pro" w:hAnsi="Apercu Pro"/>
          <w:sz w:val="20"/>
          <w:szCs w:val="20"/>
        </w:rPr>
      </w:pPr>
      <w:r w:rsidRPr="008B7D77">
        <w:rPr>
          <w:rFonts w:ascii="Apercu Pro" w:hAnsi="Apercu Pro" w:cs="Arial"/>
          <w:sz w:val="20"/>
          <w:szCs w:val="20"/>
        </w:rPr>
        <w:t xml:space="preserve">Aus Anlass ihres 100-Jahr-Jubiläums hat Landeshauptmann Dr. Wilfried </w:t>
      </w:r>
      <w:proofErr w:type="spellStart"/>
      <w:r w:rsidRPr="008B7D77">
        <w:rPr>
          <w:rFonts w:ascii="Apercu Pro" w:hAnsi="Apercu Pro" w:cs="Arial"/>
          <w:sz w:val="20"/>
          <w:szCs w:val="20"/>
        </w:rPr>
        <w:t>Haslauer</w:t>
      </w:r>
      <w:proofErr w:type="spellEnd"/>
      <w:r w:rsidRPr="008B7D77">
        <w:rPr>
          <w:rFonts w:ascii="Apercu Pro" w:hAnsi="Apercu Pro" w:cs="Arial"/>
          <w:sz w:val="20"/>
          <w:szCs w:val="20"/>
        </w:rPr>
        <w:t xml:space="preserve"> der Residenzgalerie Salzburg die Möglichkeit eröffnet, dieses hochkarätige Gemälde zu erwerben, wobei der Ankaufspreis zur Gänze von einem Mäzen übernommen wurde, der selbst ungenannt bleiben möchte. Das signierte Bild gilt als ebenso erfolgreiches wie besonders ambitioniertes Frühwerk des Künstlers und stellt eine ideale Ergänzung </w:t>
      </w:r>
      <w:r w:rsidR="00C37F43">
        <w:rPr>
          <w:rFonts w:ascii="Apercu Pro" w:hAnsi="Apercu Pro"/>
          <w:sz w:val="20"/>
          <w:szCs w:val="20"/>
        </w:rPr>
        <w:t>der</w:t>
      </w:r>
      <w:r w:rsidR="009A3032" w:rsidRPr="008B7D77">
        <w:rPr>
          <w:rFonts w:ascii="Apercu Pro" w:hAnsi="Apercu Pro"/>
          <w:sz w:val="20"/>
          <w:szCs w:val="20"/>
        </w:rPr>
        <w:t xml:space="preserve"> Bestä</w:t>
      </w:r>
      <w:r w:rsidR="00E06296">
        <w:rPr>
          <w:rFonts w:ascii="Apercu Pro" w:hAnsi="Apercu Pro"/>
          <w:sz w:val="20"/>
          <w:szCs w:val="20"/>
        </w:rPr>
        <w:t>nde an niederländischer Malerei dar.</w:t>
      </w:r>
    </w:p>
    <w:p w14:paraId="3E9D76EA" w14:textId="5E50A285" w:rsidR="004B361B" w:rsidRPr="00456572" w:rsidRDefault="000A6E54" w:rsidP="00456572">
      <w:pPr>
        <w:spacing w:before="100" w:beforeAutospacing="1" w:line="240" w:lineRule="auto"/>
        <w:rPr>
          <w:rFonts w:ascii="Apercu Pro" w:hAnsi="Apercu Pro"/>
          <w:sz w:val="20"/>
          <w:szCs w:val="20"/>
        </w:rPr>
      </w:pPr>
      <w:r w:rsidRPr="000A6E54">
        <w:rPr>
          <w:rFonts w:ascii="Apercu Pro" w:hAnsi="Apercu Pro"/>
          <w:i/>
          <w:sz w:val="20"/>
          <w:szCs w:val="20"/>
        </w:rPr>
        <w:t>„Passend zum 100-jährigen Bestandsjubiläum der Residenzgalerie Salzburg bildet dieses Frühwerk von Jacob van Ruisdael einen würdigen Zuwachs für das Kunstprofil der Sammlung. Ich möchte mich in diesem Zusammenhang herzlich bei einem Mäzen bedanken, der diesen Ankauf finanziell ermöglicht hat und trotzdem in aller Bescheidenheit im Hintergrund bleiben möchte. Er setzt damit ein starkes Zeichen von Großzügigkeit und Kulturverbundenheit mit dem Land Salzburg.“</w:t>
      </w:r>
      <w:r w:rsidRPr="000A6E54">
        <w:rPr>
          <w:rFonts w:ascii="Apercu Pro" w:hAnsi="Apercu Pro"/>
          <w:i/>
          <w:sz w:val="20"/>
          <w:szCs w:val="20"/>
        </w:rPr>
        <w:t xml:space="preserve">, </w:t>
      </w:r>
      <w:r>
        <w:rPr>
          <w:rFonts w:ascii="Apercu Pro" w:hAnsi="Apercu Pro"/>
          <w:sz w:val="20"/>
          <w:szCs w:val="20"/>
        </w:rPr>
        <w:t xml:space="preserve">so Landeshauptmann </w:t>
      </w:r>
      <w:proofErr w:type="spellStart"/>
      <w:r>
        <w:rPr>
          <w:rFonts w:ascii="Apercu Pro" w:hAnsi="Apercu Pro"/>
          <w:sz w:val="20"/>
          <w:szCs w:val="20"/>
        </w:rPr>
        <w:t>Haslauer</w:t>
      </w:r>
      <w:proofErr w:type="spellEnd"/>
      <w:r>
        <w:rPr>
          <w:rFonts w:ascii="Apercu Pro" w:hAnsi="Apercu Pro"/>
          <w:sz w:val="20"/>
          <w:szCs w:val="20"/>
        </w:rPr>
        <w:t>.</w:t>
      </w:r>
      <w:r w:rsidR="00456572">
        <w:rPr>
          <w:rFonts w:ascii="Apercu Pro" w:hAnsi="Apercu Pro"/>
          <w:sz w:val="20"/>
          <w:szCs w:val="20"/>
        </w:rPr>
        <w:br/>
      </w:r>
    </w:p>
    <w:tbl>
      <w:tblPr>
        <w:tblStyle w:val="Tabellenraster"/>
        <w:tblW w:w="0" w:type="auto"/>
        <w:tblLook w:val="04A0" w:firstRow="1" w:lastRow="0" w:firstColumn="1" w:lastColumn="0" w:noHBand="0" w:noVBand="1"/>
      </w:tblPr>
      <w:tblGrid>
        <w:gridCol w:w="8493"/>
      </w:tblGrid>
      <w:tr w:rsidR="00CB544F" w:rsidRPr="008B7D77" w14:paraId="72312B81" w14:textId="77777777" w:rsidTr="00CB544F">
        <w:tc>
          <w:tcPr>
            <w:tcW w:w="8493" w:type="dxa"/>
          </w:tcPr>
          <w:p w14:paraId="3889C66E" w14:textId="77777777" w:rsidR="004B361B" w:rsidRPr="008B7D77" w:rsidRDefault="004B361B" w:rsidP="008B7D77">
            <w:pPr>
              <w:pStyle w:val="Listenabsatz"/>
              <w:spacing w:before="100" w:beforeAutospacing="1" w:line="240" w:lineRule="auto"/>
              <w:ind w:left="0"/>
              <w:jc w:val="center"/>
              <w:rPr>
                <w:rFonts w:ascii="Apercu Pro" w:hAnsi="Apercu Pro" w:cs="Arial"/>
                <w:bCs/>
                <w:sz w:val="20"/>
                <w:szCs w:val="20"/>
              </w:rPr>
            </w:pPr>
          </w:p>
          <w:p w14:paraId="3D6789C9" w14:textId="77777777" w:rsidR="00CB544F" w:rsidRPr="008B7D77" w:rsidRDefault="00356222" w:rsidP="008B7D77">
            <w:pPr>
              <w:pStyle w:val="Listenabsatz"/>
              <w:spacing w:before="100" w:beforeAutospacing="1" w:line="240" w:lineRule="auto"/>
              <w:ind w:left="0"/>
              <w:jc w:val="center"/>
              <w:rPr>
                <w:rFonts w:ascii="Apercu Pro" w:hAnsi="Apercu Pro" w:cs="Arial"/>
                <w:bCs/>
                <w:sz w:val="20"/>
                <w:szCs w:val="20"/>
              </w:rPr>
            </w:pPr>
            <w:r>
              <w:rPr>
                <w:rFonts w:ascii="Apercu Pro" w:hAnsi="Apercu Pro" w:cs="Arial"/>
                <w:bCs/>
                <w:sz w:val="20"/>
                <w:szCs w:val="20"/>
              </w:rPr>
              <w:pict w14:anchorId="1F8DE3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9.05pt;height:274.75pt">
                  <v:imagedata r:id="rId8" o:title="Ruisdael"/>
                </v:shape>
              </w:pict>
            </w:r>
          </w:p>
          <w:p w14:paraId="354D5135" w14:textId="03610E20" w:rsidR="004B361B" w:rsidRPr="008B7D77" w:rsidRDefault="004B361B" w:rsidP="008B7D77">
            <w:pPr>
              <w:pStyle w:val="Listenabsatz"/>
              <w:spacing w:before="100" w:beforeAutospacing="1" w:line="240" w:lineRule="auto"/>
              <w:ind w:left="0"/>
              <w:jc w:val="center"/>
              <w:rPr>
                <w:rFonts w:ascii="Apercu Pro" w:hAnsi="Apercu Pro" w:cs="Arial"/>
                <w:bCs/>
                <w:sz w:val="20"/>
                <w:szCs w:val="20"/>
              </w:rPr>
            </w:pPr>
          </w:p>
        </w:tc>
      </w:tr>
      <w:tr w:rsidR="00CB544F" w:rsidRPr="008B7D77" w14:paraId="4895D23C" w14:textId="77777777" w:rsidTr="00CB544F">
        <w:tc>
          <w:tcPr>
            <w:tcW w:w="8493" w:type="dxa"/>
          </w:tcPr>
          <w:p w14:paraId="635ED81E" w14:textId="66F82160" w:rsidR="004B361B" w:rsidRPr="00456572" w:rsidRDefault="004B361B" w:rsidP="00456572">
            <w:pPr>
              <w:spacing w:before="100" w:beforeAutospacing="1" w:line="240" w:lineRule="auto"/>
              <w:jc w:val="center"/>
              <w:rPr>
                <w:rFonts w:ascii="Apercu Pro" w:hAnsi="Apercu Pro" w:cs="Arial"/>
                <w:sz w:val="16"/>
                <w:szCs w:val="16"/>
              </w:rPr>
            </w:pPr>
            <w:r w:rsidRPr="00456572">
              <w:rPr>
                <w:rFonts w:ascii="Apercu Pro" w:hAnsi="Apercu Pro" w:cs="Arial"/>
                <w:sz w:val="16"/>
                <w:szCs w:val="16"/>
              </w:rPr>
              <w:t xml:space="preserve">Jacob </w:t>
            </w:r>
            <w:proofErr w:type="spellStart"/>
            <w:r w:rsidRPr="00456572">
              <w:rPr>
                <w:rFonts w:ascii="Apercu Pro" w:hAnsi="Apercu Pro" w:cs="Arial"/>
                <w:sz w:val="16"/>
                <w:szCs w:val="16"/>
              </w:rPr>
              <w:t>Isaacksz</w:t>
            </w:r>
            <w:proofErr w:type="spellEnd"/>
            <w:r w:rsidRPr="00456572">
              <w:rPr>
                <w:rFonts w:ascii="Apercu Pro" w:hAnsi="Apercu Pro" w:cs="Arial"/>
                <w:sz w:val="16"/>
                <w:szCs w:val="16"/>
              </w:rPr>
              <w:t>. van Ruisdael</w:t>
            </w:r>
            <w:r w:rsidR="00D55E1A" w:rsidRPr="00456572">
              <w:rPr>
                <w:rFonts w:ascii="Apercu Pro" w:hAnsi="Apercu Pro" w:cs="Arial"/>
                <w:sz w:val="16"/>
                <w:szCs w:val="16"/>
              </w:rPr>
              <w:br/>
            </w:r>
            <w:r w:rsidR="00CB544F" w:rsidRPr="00187B8B">
              <w:rPr>
                <w:rFonts w:ascii="Apercu Pro" w:hAnsi="Apercu Pro" w:cs="Arial"/>
                <w:sz w:val="16"/>
                <w:szCs w:val="16"/>
              </w:rPr>
              <w:t>Hügelige Waldlandschaft mit Falkner und Reiter</w:t>
            </w:r>
            <w:r w:rsidR="00D55E1A" w:rsidRPr="00456572">
              <w:rPr>
                <w:rFonts w:ascii="Apercu Pro" w:hAnsi="Apercu Pro" w:cs="Arial"/>
                <w:i/>
                <w:sz w:val="16"/>
                <w:szCs w:val="16"/>
              </w:rPr>
              <w:br/>
            </w:r>
            <w:r w:rsidR="00CB544F" w:rsidRPr="00456572">
              <w:rPr>
                <w:rFonts w:ascii="Apercu Pro" w:hAnsi="Apercu Pro" w:cs="Arial"/>
                <w:sz w:val="16"/>
                <w:szCs w:val="16"/>
              </w:rPr>
              <w:t xml:space="preserve">Mitte 1650er Jahre, bez. r. u.: </w:t>
            </w:r>
            <w:proofErr w:type="spellStart"/>
            <w:r w:rsidR="00CB544F" w:rsidRPr="00187B8B">
              <w:rPr>
                <w:rFonts w:ascii="Apercu Pro" w:hAnsi="Apercu Pro" w:cs="Arial"/>
                <w:sz w:val="16"/>
                <w:szCs w:val="16"/>
              </w:rPr>
              <w:t>JvR</w:t>
            </w:r>
            <w:proofErr w:type="spellEnd"/>
            <w:r w:rsidR="00456572" w:rsidRPr="00456572">
              <w:rPr>
                <w:rFonts w:ascii="Apercu Pro" w:hAnsi="Apercu Pro" w:cs="Arial"/>
                <w:i/>
                <w:sz w:val="16"/>
                <w:szCs w:val="16"/>
              </w:rPr>
              <w:br/>
            </w:r>
            <w:r w:rsidRPr="00456572">
              <w:rPr>
                <w:rFonts w:ascii="Apercu Pro" w:hAnsi="Apercu Pro"/>
                <w:sz w:val="16"/>
                <w:szCs w:val="16"/>
              </w:rPr>
              <w:t>© 2024 RGS/</w:t>
            </w:r>
            <w:proofErr w:type="spellStart"/>
            <w:r w:rsidRPr="00456572">
              <w:rPr>
                <w:rFonts w:ascii="Apercu Pro" w:hAnsi="Apercu Pro"/>
                <w:sz w:val="16"/>
                <w:szCs w:val="16"/>
              </w:rPr>
              <w:t>Ghezzi</w:t>
            </w:r>
            <w:proofErr w:type="spellEnd"/>
          </w:p>
        </w:tc>
      </w:tr>
    </w:tbl>
    <w:p w14:paraId="03A215C5" w14:textId="3C2DC5EA" w:rsidR="000A6E54" w:rsidRPr="000A6E54" w:rsidRDefault="000A6E54" w:rsidP="00A531D8">
      <w:pPr>
        <w:spacing w:before="100" w:beforeAutospacing="1" w:line="240" w:lineRule="auto"/>
        <w:rPr>
          <w:rFonts w:ascii="Apercu Pro" w:hAnsi="Apercu Pro" w:cs="Arial"/>
          <w:sz w:val="20"/>
          <w:szCs w:val="20"/>
        </w:rPr>
      </w:pPr>
      <w:r w:rsidRPr="008B7D77">
        <w:rPr>
          <w:rFonts w:ascii="Apercu Pro" w:hAnsi="Apercu Pro"/>
          <w:sz w:val="20"/>
          <w:szCs w:val="20"/>
        </w:rPr>
        <w:lastRenderedPageBreak/>
        <w:t xml:space="preserve">Die Residenzgalerie </w:t>
      </w:r>
      <w:r w:rsidR="00356222">
        <w:rPr>
          <w:rFonts w:ascii="Apercu Pro" w:hAnsi="Apercu Pro"/>
          <w:sz w:val="20"/>
          <w:szCs w:val="20"/>
        </w:rPr>
        <w:t xml:space="preserve">Salzburg </w:t>
      </w:r>
      <w:r w:rsidRPr="008B7D77">
        <w:rPr>
          <w:rFonts w:ascii="Apercu Pro" w:hAnsi="Apercu Pro"/>
          <w:sz w:val="20"/>
          <w:szCs w:val="20"/>
        </w:rPr>
        <w:t xml:space="preserve">besitzt bereits zwei deutlich spätere Landschaften Ruisdaels mit Wasserfall und die Darstellung eines Seesturms. Das Frühwerk komplettiert die Präsenz des Künstlers in </w:t>
      </w:r>
      <w:r>
        <w:rPr>
          <w:rFonts w:ascii="Apercu Pro" w:hAnsi="Apercu Pro"/>
          <w:sz w:val="20"/>
          <w:szCs w:val="20"/>
        </w:rPr>
        <w:t>der</w:t>
      </w:r>
      <w:r w:rsidRPr="008B7D77">
        <w:rPr>
          <w:rFonts w:ascii="Apercu Pro" w:hAnsi="Apercu Pro"/>
          <w:sz w:val="20"/>
          <w:szCs w:val="20"/>
        </w:rPr>
        <w:t xml:space="preserve"> Sammlung und bietet auch ein anderes, für die Zeit wichtiges Sujet.</w:t>
      </w:r>
    </w:p>
    <w:p w14:paraId="35FDCEC9" w14:textId="448E98E6" w:rsidR="00CB544F" w:rsidRPr="00FE1C6A" w:rsidRDefault="004860EB" w:rsidP="00A531D8">
      <w:pPr>
        <w:spacing w:before="100" w:beforeAutospacing="1" w:line="240" w:lineRule="auto"/>
        <w:rPr>
          <w:rFonts w:ascii="Apercu Pro" w:hAnsi="Apercu Pro"/>
          <w:sz w:val="20"/>
          <w:szCs w:val="20"/>
        </w:rPr>
      </w:pPr>
      <w:r>
        <w:rPr>
          <w:rFonts w:ascii="Apercu Pro" w:hAnsi="Apercu Pro"/>
          <w:sz w:val="20"/>
          <w:szCs w:val="20"/>
        </w:rPr>
        <w:t>Dazu Dr.</w:t>
      </w:r>
      <w:r w:rsidRPr="004860EB">
        <w:rPr>
          <w:rFonts w:ascii="Apercu Pro" w:hAnsi="Apercu Pro"/>
          <w:sz w:val="20"/>
          <w:szCs w:val="20"/>
          <w:vertAlign w:val="superscript"/>
        </w:rPr>
        <w:t>in</w:t>
      </w:r>
      <w:r>
        <w:rPr>
          <w:rFonts w:ascii="Apercu Pro" w:hAnsi="Apercu Pro"/>
          <w:sz w:val="20"/>
          <w:szCs w:val="20"/>
        </w:rPr>
        <w:t xml:space="preserve"> Andrea Stockhammer, Direktorin </w:t>
      </w:r>
      <w:proofErr w:type="spellStart"/>
      <w:r>
        <w:rPr>
          <w:rFonts w:ascii="Apercu Pro" w:hAnsi="Apercu Pro"/>
          <w:sz w:val="20"/>
          <w:szCs w:val="20"/>
        </w:rPr>
        <w:t>DomQuartier</w:t>
      </w:r>
      <w:proofErr w:type="spellEnd"/>
      <w:r>
        <w:rPr>
          <w:rFonts w:ascii="Apercu Pro" w:hAnsi="Apercu Pro"/>
          <w:sz w:val="20"/>
          <w:szCs w:val="20"/>
        </w:rPr>
        <w:t xml:space="preserve"> Salzburg:</w:t>
      </w:r>
      <w:r>
        <w:rPr>
          <w:rFonts w:ascii="Apercu Pro" w:hAnsi="Apercu Pro"/>
          <w:sz w:val="20"/>
          <w:szCs w:val="20"/>
        </w:rPr>
        <w:br/>
      </w:r>
      <w:r w:rsidRPr="005F1B66">
        <w:rPr>
          <w:rFonts w:ascii="Apercu Pro" w:hAnsi="Apercu Pro"/>
          <w:i/>
          <w:sz w:val="20"/>
          <w:szCs w:val="20"/>
        </w:rPr>
        <w:t>„</w:t>
      </w:r>
      <w:r w:rsidR="00E840E6" w:rsidRPr="005F1B66">
        <w:rPr>
          <w:rFonts w:ascii="Apercu Pro" w:hAnsi="Apercu Pro"/>
          <w:i/>
          <w:sz w:val="20"/>
          <w:szCs w:val="20"/>
        </w:rPr>
        <w:t xml:space="preserve">Die Residenzgalerie Salzburg versteht sich als </w:t>
      </w:r>
      <w:r w:rsidR="00E840E6" w:rsidRPr="005F1B66">
        <w:rPr>
          <w:rFonts w:ascii="Apercu Pro" w:hAnsi="Apercu Pro"/>
          <w:i/>
          <w:sz w:val="20"/>
          <w:szCs w:val="20"/>
          <w:u w:val="single"/>
        </w:rPr>
        <w:t>die</w:t>
      </w:r>
      <w:r w:rsidR="00E840E6" w:rsidRPr="005F1B66">
        <w:rPr>
          <w:rFonts w:ascii="Apercu Pro" w:hAnsi="Apercu Pro"/>
          <w:i/>
          <w:sz w:val="20"/>
          <w:szCs w:val="20"/>
        </w:rPr>
        <w:t xml:space="preserve"> Sammlung alter Meister des Landes Salzburg und steht mit ihrer europäischen Ausrichtung ganz in der Tradition der fürsterzbischöflichen Gemäldesammlung. Anlässlich ihres 100-jährigen Bestehens wollte Landeshauptmann Dr. Wilfried </w:t>
      </w:r>
      <w:proofErr w:type="spellStart"/>
      <w:r w:rsidR="00E840E6" w:rsidRPr="005F1B66">
        <w:rPr>
          <w:rFonts w:ascii="Apercu Pro" w:hAnsi="Apercu Pro"/>
          <w:i/>
          <w:sz w:val="20"/>
          <w:szCs w:val="20"/>
        </w:rPr>
        <w:t>Haslauer</w:t>
      </w:r>
      <w:proofErr w:type="spellEnd"/>
      <w:r w:rsidR="00E840E6" w:rsidRPr="005F1B66">
        <w:rPr>
          <w:rFonts w:ascii="Apercu Pro" w:hAnsi="Apercu Pro"/>
          <w:i/>
          <w:sz w:val="20"/>
          <w:szCs w:val="20"/>
        </w:rPr>
        <w:t xml:space="preserve"> der Residenzgalerie nach rund 30 Jahren erstmals wieder einen gezielten Ankauf ermöglichen. Mit dem Erwerb von Jacob van Ruisdaels „Landschaft mit Falkner und Reiter“ ist tatsächlich eine substantielle Erweiterung unserer Sammlung gelungen. Das Bild aus der Mitte der 1650er Jahre entwickelt in einem Format beachtlicher Größe (101 x 127,5 cm) einen beeindruckenden malerischen Reichtum in der Wiedergabe einer typischen niederländischen Kulturlandschaft. Das signierte Bild ist in sämtlichen Oeuvre-Katalogen seit 1898 enthalten und war schon in Museen wie der Hamburger Kunsthalle in Werkschauen, die Ruisdael gewidmet waren, ausgestellt. Es gilt als ebenso erfolgreiches wie besonders ambitioniertes Frühwerk des Künstlers. Im nächsten Jahr </w:t>
      </w:r>
      <w:r w:rsidR="00A531D8" w:rsidRPr="005F1B66">
        <w:rPr>
          <w:rFonts w:ascii="Apercu Pro" w:hAnsi="Apercu Pro"/>
          <w:i/>
          <w:sz w:val="20"/>
          <w:szCs w:val="20"/>
        </w:rPr>
        <w:t xml:space="preserve">wird das </w:t>
      </w:r>
      <w:proofErr w:type="spellStart"/>
      <w:r w:rsidR="00A531D8" w:rsidRPr="005F1B66">
        <w:rPr>
          <w:rFonts w:ascii="Apercu Pro" w:hAnsi="Apercu Pro"/>
          <w:i/>
          <w:sz w:val="20"/>
          <w:szCs w:val="20"/>
        </w:rPr>
        <w:t>DomQuartier</w:t>
      </w:r>
      <w:proofErr w:type="spellEnd"/>
      <w:r w:rsidR="00E840E6" w:rsidRPr="005F1B66">
        <w:rPr>
          <w:rFonts w:ascii="Apercu Pro" w:hAnsi="Apercu Pro"/>
          <w:i/>
          <w:sz w:val="20"/>
          <w:szCs w:val="20"/>
        </w:rPr>
        <w:t xml:space="preserve"> vor der nächsten Sonderausstellung, die ab Juni geplant ist, eine Best-</w:t>
      </w:r>
      <w:proofErr w:type="spellStart"/>
      <w:r w:rsidR="00E840E6" w:rsidRPr="005F1B66">
        <w:rPr>
          <w:rFonts w:ascii="Apercu Pro" w:hAnsi="Apercu Pro"/>
          <w:i/>
          <w:sz w:val="20"/>
          <w:szCs w:val="20"/>
        </w:rPr>
        <w:t>of</w:t>
      </w:r>
      <w:proofErr w:type="spellEnd"/>
      <w:r w:rsidR="00E840E6" w:rsidRPr="005F1B66">
        <w:rPr>
          <w:rFonts w:ascii="Apercu Pro" w:hAnsi="Apercu Pro"/>
          <w:i/>
          <w:sz w:val="20"/>
          <w:szCs w:val="20"/>
        </w:rPr>
        <w:t xml:space="preserve"> Schau der Residenzgalerie zeigen und in dieser Ruisdael und den neuen Ankauf </w:t>
      </w:r>
      <w:r w:rsidR="00237B78" w:rsidRPr="005F1B66">
        <w:rPr>
          <w:rFonts w:ascii="Apercu Pro" w:hAnsi="Apercu Pro"/>
          <w:i/>
          <w:sz w:val="20"/>
          <w:szCs w:val="20"/>
        </w:rPr>
        <w:t xml:space="preserve">im Kreis der anderen Werke der eigenen Sammlung </w:t>
      </w:r>
      <w:r w:rsidR="00E840E6" w:rsidRPr="005F1B66">
        <w:rPr>
          <w:rFonts w:ascii="Apercu Pro" w:hAnsi="Apercu Pro"/>
          <w:i/>
          <w:sz w:val="20"/>
          <w:szCs w:val="20"/>
        </w:rPr>
        <w:t>würdigen.</w:t>
      </w:r>
      <w:r w:rsidRPr="005F1B66">
        <w:rPr>
          <w:rFonts w:ascii="Apercu Pro" w:hAnsi="Apercu Pro"/>
          <w:i/>
          <w:sz w:val="20"/>
          <w:szCs w:val="20"/>
        </w:rPr>
        <w:t>“</w:t>
      </w:r>
      <w:r w:rsidR="009F7E66">
        <w:rPr>
          <w:rFonts w:ascii="Apercu Pro" w:hAnsi="Apercu Pro"/>
          <w:sz w:val="20"/>
          <w:szCs w:val="20"/>
        </w:rPr>
        <w:br/>
      </w:r>
    </w:p>
    <w:p w14:paraId="3B855417" w14:textId="18E46C20" w:rsidR="00813A59" w:rsidRPr="008B7D77" w:rsidRDefault="00A531D8" w:rsidP="008B7D77">
      <w:pPr>
        <w:spacing w:before="100" w:beforeAutospacing="1" w:line="240" w:lineRule="auto"/>
        <w:rPr>
          <w:rFonts w:ascii="Apercu Pro" w:hAnsi="Apercu Pro"/>
          <w:sz w:val="20"/>
          <w:szCs w:val="20"/>
        </w:rPr>
      </w:pPr>
      <w:r>
        <w:rPr>
          <w:rFonts w:ascii="Apercu Pro" w:hAnsi="Apercu Pro"/>
          <w:b/>
          <w:sz w:val="20"/>
          <w:szCs w:val="20"/>
        </w:rPr>
        <w:t xml:space="preserve">Der Künstler </w:t>
      </w:r>
      <w:r w:rsidR="00813A59" w:rsidRPr="008B7D77">
        <w:rPr>
          <w:rFonts w:ascii="Apercu Pro" w:hAnsi="Apercu Pro"/>
          <w:b/>
          <w:sz w:val="20"/>
          <w:szCs w:val="20"/>
        </w:rPr>
        <w:t xml:space="preserve">Jacob </w:t>
      </w:r>
      <w:proofErr w:type="spellStart"/>
      <w:r w:rsidR="00813A59" w:rsidRPr="008B7D77">
        <w:rPr>
          <w:rFonts w:ascii="Apercu Pro" w:hAnsi="Apercu Pro"/>
          <w:b/>
          <w:sz w:val="20"/>
          <w:szCs w:val="20"/>
        </w:rPr>
        <w:t>Isaacksz</w:t>
      </w:r>
      <w:proofErr w:type="spellEnd"/>
      <w:r w:rsidR="00813A59" w:rsidRPr="008B7D77">
        <w:rPr>
          <w:rFonts w:ascii="Apercu Pro" w:hAnsi="Apercu Pro"/>
          <w:b/>
          <w:sz w:val="20"/>
          <w:szCs w:val="20"/>
        </w:rPr>
        <w:t>. van Ruisdael</w:t>
      </w:r>
      <w:r>
        <w:rPr>
          <w:rFonts w:ascii="Apercu Pro" w:hAnsi="Apercu Pro"/>
          <w:b/>
          <w:sz w:val="20"/>
          <w:szCs w:val="20"/>
        </w:rPr>
        <w:br/>
      </w:r>
      <w:r w:rsidR="00813A59" w:rsidRPr="008B7D77">
        <w:rPr>
          <w:rFonts w:ascii="Apercu Pro" w:hAnsi="Apercu Pro"/>
          <w:sz w:val="20"/>
          <w:szCs w:val="20"/>
        </w:rPr>
        <w:t>1628/29 Haarlem – 1682 Amsterdam</w:t>
      </w:r>
    </w:p>
    <w:p w14:paraId="1BBF5EE6" w14:textId="7FC529FE" w:rsidR="009A3032" w:rsidRPr="00A531D8" w:rsidRDefault="009A3032" w:rsidP="008B7D77">
      <w:pPr>
        <w:spacing w:before="100" w:beforeAutospacing="1" w:line="240" w:lineRule="auto"/>
        <w:rPr>
          <w:rFonts w:ascii="Apercu Pro" w:hAnsi="Apercu Pro" w:cs="Arial"/>
          <w:sz w:val="20"/>
          <w:szCs w:val="20"/>
        </w:rPr>
      </w:pPr>
      <w:r w:rsidRPr="008B7D77">
        <w:rPr>
          <w:rFonts w:ascii="Apercu Pro" w:hAnsi="Apercu Pro" w:cs="Arial"/>
          <w:sz w:val="20"/>
          <w:szCs w:val="20"/>
        </w:rPr>
        <w:t xml:space="preserve">Jacob van Ruisdael gilt als wichtigster niederländischer Landschaftsmaler in der zweiten Hälfte des 17. Jahrhunderts. Die Zeitgenossen schätzten ihn für die naturalistische Darstellung der heimatlichen Landschaft. </w:t>
      </w:r>
    </w:p>
    <w:p w14:paraId="452B284B" w14:textId="185E40F5" w:rsidR="00813A59" w:rsidRPr="008B7D77" w:rsidRDefault="00813A59" w:rsidP="008B7D77">
      <w:pPr>
        <w:spacing w:before="100" w:beforeAutospacing="1" w:line="240" w:lineRule="auto"/>
        <w:rPr>
          <w:rFonts w:ascii="Apercu Pro" w:hAnsi="Apercu Pro"/>
          <w:sz w:val="20"/>
          <w:szCs w:val="20"/>
        </w:rPr>
      </w:pPr>
      <w:r w:rsidRPr="008B7D77">
        <w:rPr>
          <w:rFonts w:ascii="Apercu Pro" w:hAnsi="Apercu Pro"/>
          <w:sz w:val="20"/>
          <w:szCs w:val="20"/>
        </w:rPr>
        <w:t>1628 oder 1629 in Haarlem geboren, erhielt Ruisdael seine Ausbildung vermutlich bei seinem Vater, dem Rahmenmacher, Maler und Kunsthändler Isaak v</w:t>
      </w:r>
      <w:r w:rsidR="0021032F" w:rsidRPr="008B7D77">
        <w:rPr>
          <w:rFonts w:ascii="Apercu Pro" w:hAnsi="Apercu Pro"/>
          <w:sz w:val="20"/>
          <w:szCs w:val="20"/>
        </w:rPr>
        <w:t>an Ruisdael</w:t>
      </w:r>
      <w:r w:rsidRPr="008B7D77">
        <w:rPr>
          <w:rFonts w:ascii="Apercu Pro" w:hAnsi="Apercu Pro"/>
          <w:sz w:val="20"/>
          <w:szCs w:val="20"/>
        </w:rPr>
        <w:t>, sowie seinem Onkel, dem Landschaftsmaler Sal</w:t>
      </w:r>
      <w:r w:rsidR="0021032F" w:rsidRPr="008B7D77">
        <w:rPr>
          <w:rFonts w:ascii="Apercu Pro" w:hAnsi="Apercu Pro"/>
          <w:sz w:val="20"/>
          <w:szCs w:val="20"/>
        </w:rPr>
        <w:t>omon van Ruysdael</w:t>
      </w:r>
      <w:r w:rsidRPr="008B7D77">
        <w:rPr>
          <w:rFonts w:ascii="Apercu Pro" w:hAnsi="Apercu Pro"/>
          <w:sz w:val="20"/>
          <w:szCs w:val="20"/>
        </w:rPr>
        <w:t>, der mit zwei exquisiten Seestücken in der Residenzgalerie Salzburg vertreten ist. 1648 wird Ruisdael in die Haarlemer St.-Lukas-Gilde aufgenommen. Ab 1657 war er in Amsterdam anzutreffen, wo er zwei Jahre später das Bürgerrecht erhielt. Möglich</w:t>
      </w:r>
      <w:r w:rsidR="00237B78">
        <w:rPr>
          <w:rFonts w:ascii="Apercu Pro" w:hAnsi="Apercu Pro"/>
          <w:sz w:val="20"/>
          <w:szCs w:val="20"/>
        </w:rPr>
        <w:t>er</w:t>
      </w:r>
      <w:r w:rsidRPr="008B7D77">
        <w:rPr>
          <w:rFonts w:ascii="Apercu Pro" w:hAnsi="Apercu Pro"/>
          <w:sz w:val="20"/>
          <w:szCs w:val="20"/>
        </w:rPr>
        <w:t>weise hat er sich schon seit der Mitte der 1650er Jahre in der Stadt aufgehalten. Ob er 1676 Medizin studiert und promoviert hat – wie in der</w:t>
      </w:r>
      <w:r w:rsidR="00D63995">
        <w:rPr>
          <w:rFonts w:ascii="Apercu Pro" w:hAnsi="Apercu Pro"/>
          <w:sz w:val="20"/>
          <w:szCs w:val="20"/>
        </w:rPr>
        <w:t xml:space="preserve"> Literatur oft angeführt wird –</w:t>
      </w:r>
      <w:r w:rsidRPr="008B7D77">
        <w:rPr>
          <w:rFonts w:ascii="Apercu Pro" w:hAnsi="Apercu Pro"/>
          <w:sz w:val="20"/>
          <w:szCs w:val="20"/>
        </w:rPr>
        <w:t xml:space="preserve"> erscheint fraglich. Die dahingehende Vermutung geht auf eine Erwähnung des Malers und Schriftstellers Arnold </w:t>
      </w:r>
      <w:proofErr w:type="spellStart"/>
      <w:r w:rsidRPr="008B7D77">
        <w:rPr>
          <w:rFonts w:ascii="Apercu Pro" w:hAnsi="Apercu Pro"/>
          <w:sz w:val="20"/>
          <w:szCs w:val="20"/>
        </w:rPr>
        <w:t>Houbraken</w:t>
      </w:r>
      <w:proofErr w:type="spellEnd"/>
      <w:r w:rsidRPr="008B7D77">
        <w:rPr>
          <w:rFonts w:ascii="Apercu Pro" w:hAnsi="Apercu Pro"/>
          <w:sz w:val="20"/>
          <w:szCs w:val="20"/>
        </w:rPr>
        <w:t xml:space="preserve"> (1721) zurück.</w:t>
      </w:r>
    </w:p>
    <w:p w14:paraId="48748B08" w14:textId="17903D6F" w:rsidR="00813A59" w:rsidRPr="008B7D77" w:rsidRDefault="00813A59" w:rsidP="008B7D77">
      <w:pPr>
        <w:spacing w:before="100" w:beforeAutospacing="1" w:line="240" w:lineRule="auto"/>
        <w:rPr>
          <w:rFonts w:ascii="Apercu Pro" w:hAnsi="Apercu Pro"/>
          <w:sz w:val="20"/>
          <w:szCs w:val="20"/>
        </w:rPr>
      </w:pPr>
      <w:r w:rsidRPr="008B7D77">
        <w:rPr>
          <w:rFonts w:ascii="Apercu Pro" w:hAnsi="Apercu Pro"/>
          <w:sz w:val="20"/>
          <w:szCs w:val="20"/>
        </w:rPr>
        <w:t xml:space="preserve">Ruisdaels Frühwerk zeigt Einflüsse seines Onkels Salomon und des Haarlemer Landschaftsmalers Cornelis </w:t>
      </w:r>
      <w:proofErr w:type="spellStart"/>
      <w:r w:rsidRPr="008B7D77">
        <w:rPr>
          <w:rFonts w:ascii="Apercu Pro" w:hAnsi="Apercu Pro"/>
          <w:sz w:val="20"/>
          <w:szCs w:val="20"/>
        </w:rPr>
        <w:t>Vroom</w:t>
      </w:r>
      <w:proofErr w:type="spellEnd"/>
      <w:r w:rsidRPr="008B7D77">
        <w:rPr>
          <w:rFonts w:ascii="Apercu Pro" w:hAnsi="Apercu Pro"/>
          <w:sz w:val="20"/>
          <w:szCs w:val="20"/>
        </w:rPr>
        <w:t xml:space="preserve"> – Sohn des Marinemalers </w:t>
      </w:r>
      <w:proofErr w:type="spellStart"/>
      <w:r w:rsidRPr="008B7D77">
        <w:rPr>
          <w:rFonts w:ascii="Apercu Pro" w:hAnsi="Apercu Pro"/>
          <w:sz w:val="20"/>
          <w:szCs w:val="20"/>
        </w:rPr>
        <w:t>Hendrick</w:t>
      </w:r>
      <w:proofErr w:type="spellEnd"/>
      <w:r w:rsidRPr="008B7D77">
        <w:rPr>
          <w:rFonts w:ascii="Apercu Pro" w:hAnsi="Apercu Pro"/>
          <w:sz w:val="20"/>
          <w:szCs w:val="20"/>
        </w:rPr>
        <w:t xml:space="preserve"> </w:t>
      </w:r>
      <w:proofErr w:type="spellStart"/>
      <w:r w:rsidRPr="008B7D77">
        <w:rPr>
          <w:rFonts w:ascii="Apercu Pro" w:hAnsi="Apercu Pro"/>
          <w:sz w:val="20"/>
          <w:szCs w:val="20"/>
        </w:rPr>
        <w:t>Cornelisz</w:t>
      </w:r>
      <w:proofErr w:type="spellEnd"/>
      <w:r w:rsidRPr="008B7D77">
        <w:rPr>
          <w:rFonts w:ascii="Apercu Pro" w:hAnsi="Apercu Pro"/>
          <w:sz w:val="20"/>
          <w:szCs w:val="20"/>
        </w:rPr>
        <w:t xml:space="preserve">. </w:t>
      </w:r>
      <w:proofErr w:type="spellStart"/>
      <w:r w:rsidRPr="008B7D77">
        <w:rPr>
          <w:rFonts w:ascii="Apercu Pro" w:hAnsi="Apercu Pro"/>
          <w:sz w:val="20"/>
          <w:szCs w:val="20"/>
        </w:rPr>
        <w:t>Vroom</w:t>
      </w:r>
      <w:proofErr w:type="spellEnd"/>
      <w:r w:rsidRPr="008B7D77">
        <w:rPr>
          <w:rFonts w:ascii="Apercu Pro" w:hAnsi="Apercu Pro"/>
          <w:sz w:val="20"/>
          <w:szCs w:val="20"/>
        </w:rPr>
        <w:t xml:space="preserve"> – sowie Jan van </w:t>
      </w:r>
      <w:proofErr w:type="spellStart"/>
      <w:r w:rsidRPr="008B7D77">
        <w:rPr>
          <w:rFonts w:ascii="Apercu Pro" w:hAnsi="Apercu Pro"/>
          <w:sz w:val="20"/>
          <w:szCs w:val="20"/>
        </w:rPr>
        <w:t>Goyens</w:t>
      </w:r>
      <w:proofErr w:type="spellEnd"/>
      <w:r w:rsidRPr="008B7D77">
        <w:rPr>
          <w:rFonts w:ascii="Apercu Pro" w:hAnsi="Apercu Pro"/>
          <w:sz w:val="20"/>
          <w:szCs w:val="20"/>
        </w:rPr>
        <w:t xml:space="preserve"> und Pieter de </w:t>
      </w:r>
      <w:proofErr w:type="spellStart"/>
      <w:r w:rsidRPr="008B7D77">
        <w:rPr>
          <w:rFonts w:ascii="Apercu Pro" w:hAnsi="Apercu Pro"/>
          <w:sz w:val="20"/>
          <w:szCs w:val="20"/>
        </w:rPr>
        <w:t>Molijns</w:t>
      </w:r>
      <w:proofErr w:type="spellEnd"/>
      <w:r w:rsidRPr="008B7D77">
        <w:rPr>
          <w:rFonts w:ascii="Apercu Pro" w:hAnsi="Apercu Pro"/>
          <w:sz w:val="20"/>
          <w:szCs w:val="20"/>
        </w:rPr>
        <w:t xml:space="preserve">. Gemälde der beiden letztgenannten Künstler sind ebenfalls in der Residenzgalerie Salzburg inventarisiert. </w:t>
      </w:r>
      <w:r w:rsidR="00237B78">
        <w:rPr>
          <w:rFonts w:ascii="Apercu Pro" w:hAnsi="Apercu Pro"/>
          <w:sz w:val="20"/>
          <w:szCs w:val="20"/>
        </w:rPr>
        <w:t>Ruisdael war</w:t>
      </w:r>
      <w:r w:rsidR="00237B78" w:rsidRPr="008B7D77">
        <w:rPr>
          <w:rFonts w:ascii="Apercu Pro" w:hAnsi="Apercu Pro"/>
          <w:sz w:val="20"/>
          <w:szCs w:val="20"/>
        </w:rPr>
        <w:t xml:space="preserve"> für seine Flussansichten mit Wasserfällen, die Darstellung von knorrigen Bäumen und dramatischen Wolkenformationen sowie für </w:t>
      </w:r>
      <w:r w:rsidR="00237B78" w:rsidRPr="008B7D77">
        <w:rPr>
          <w:rFonts w:ascii="Apercu Pro" w:hAnsi="Apercu Pro"/>
          <w:sz w:val="20"/>
          <w:szCs w:val="20"/>
        </w:rPr>
        <w:lastRenderedPageBreak/>
        <w:t xml:space="preserve">ausgefeilte Lichtkompositionen bekannt. </w:t>
      </w:r>
      <w:r w:rsidRPr="008B7D77">
        <w:rPr>
          <w:rFonts w:ascii="Apercu Pro" w:hAnsi="Apercu Pro"/>
          <w:sz w:val="20"/>
          <w:szCs w:val="20"/>
        </w:rPr>
        <w:t xml:space="preserve">Das Motiv der nordischen Landschaften lernte Ruisdael bei </w:t>
      </w:r>
      <w:proofErr w:type="spellStart"/>
      <w:r w:rsidRPr="008B7D77">
        <w:rPr>
          <w:rFonts w:ascii="Apercu Pro" w:hAnsi="Apercu Pro"/>
          <w:sz w:val="20"/>
          <w:szCs w:val="20"/>
        </w:rPr>
        <w:t>Allaert</w:t>
      </w:r>
      <w:proofErr w:type="spellEnd"/>
      <w:r w:rsidRPr="008B7D77">
        <w:rPr>
          <w:rFonts w:ascii="Apercu Pro" w:hAnsi="Apercu Pro"/>
          <w:sz w:val="20"/>
          <w:szCs w:val="20"/>
        </w:rPr>
        <w:t xml:space="preserve"> van </w:t>
      </w:r>
      <w:proofErr w:type="spellStart"/>
      <w:r w:rsidRPr="008B7D77">
        <w:rPr>
          <w:rFonts w:ascii="Apercu Pro" w:hAnsi="Apercu Pro"/>
          <w:sz w:val="20"/>
          <w:szCs w:val="20"/>
        </w:rPr>
        <w:t>Everdingen</w:t>
      </w:r>
      <w:proofErr w:type="spellEnd"/>
      <w:r w:rsidRPr="008B7D77">
        <w:rPr>
          <w:rFonts w:ascii="Apercu Pro" w:hAnsi="Apercu Pro"/>
          <w:sz w:val="20"/>
          <w:szCs w:val="20"/>
        </w:rPr>
        <w:t xml:space="preserve"> kennen, der 1643/44 Skandinavien bereiste. </w:t>
      </w:r>
      <w:r w:rsidR="00B91D9C">
        <w:rPr>
          <w:rFonts w:ascii="Apercu Pro" w:hAnsi="Apercu Pro"/>
          <w:sz w:val="20"/>
          <w:szCs w:val="20"/>
        </w:rPr>
        <w:br/>
      </w:r>
    </w:p>
    <w:p w14:paraId="44A46FE6" w14:textId="65691DFA" w:rsidR="00813A59" w:rsidRPr="001D5674" w:rsidRDefault="001D5674" w:rsidP="008B7D77">
      <w:pPr>
        <w:spacing w:before="100" w:beforeAutospacing="1" w:line="240" w:lineRule="auto"/>
        <w:rPr>
          <w:rFonts w:ascii="Apercu Pro" w:hAnsi="Apercu Pro"/>
          <w:b/>
          <w:sz w:val="20"/>
          <w:szCs w:val="20"/>
        </w:rPr>
      </w:pPr>
      <w:r>
        <w:rPr>
          <w:rFonts w:ascii="Apercu Pro" w:hAnsi="Apercu Pro"/>
          <w:b/>
          <w:sz w:val="20"/>
          <w:szCs w:val="20"/>
        </w:rPr>
        <w:t xml:space="preserve">Ein </w:t>
      </w:r>
      <w:r w:rsidR="003D6BD3" w:rsidRPr="003D6BD3">
        <w:rPr>
          <w:rFonts w:ascii="Apercu Pro" w:hAnsi="Apercu Pro"/>
          <w:b/>
          <w:sz w:val="20"/>
          <w:szCs w:val="20"/>
        </w:rPr>
        <w:t xml:space="preserve">ambitioniertes Frühwerk </w:t>
      </w:r>
      <w:r>
        <w:rPr>
          <w:rFonts w:ascii="Apercu Pro" w:hAnsi="Apercu Pro"/>
          <w:b/>
          <w:sz w:val="20"/>
          <w:szCs w:val="20"/>
        </w:rPr>
        <w:t>von Ruisdael für die Residenzgalerie</w:t>
      </w:r>
      <w:r w:rsidR="00A111FC">
        <w:rPr>
          <w:rFonts w:ascii="Apercu Pro" w:hAnsi="Apercu Pro"/>
          <w:b/>
          <w:sz w:val="20"/>
          <w:szCs w:val="20"/>
        </w:rPr>
        <w:t xml:space="preserve"> Salzburg</w:t>
      </w:r>
      <w:r w:rsidR="003D6BD3">
        <w:rPr>
          <w:rFonts w:ascii="Apercu Pro" w:hAnsi="Apercu Pro"/>
          <w:b/>
          <w:sz w:val="20"/>
          <w:szCs w:val="20"/>
        </w:rPr>
        <w:t>:</w:t>
      </w:r>
      <w:r>
        <w:rPr>
          <w:rFonts w:ascii="Apercu Pro" w:hAnsi="Apercu Pro"/>
          <w:b/>
          <w:sz w:val="20"/>
          <w:szCs w:val="20"/>
        </w:rPr>
        <w:br/>
        <w:t>Dr.</w:t>
      </w:r>
      <w:r w:rsidR="003B5213" w:rsidRPr="003B5213">
        <w:rPr>
          <w:rFonts w:ascii="Apercu Pro" w:hAnsi="Apercu Pro"/>
          <w:b/>
          <w:sz w:val="20"/>
          <w:szCs w:val="20"/>
          <w:vertAlign w:val="superscript"/>
        </w:rPr>
        <w:t>in</w:t>
      </w:r>
      <w:r>
        <w:rPr>
          <w:rFonts w:ascii="Apercu Pro" w:hAnsi="Apercu Pro"/>
          <w:b/>
          <w:sz w:val="20"/>
          <w:szCs w:val="20"/>
        </w:rPr>
        <w:t xml:space="preserve"> A</w:t>
      </w:r>
      <w:r w:rsidR="003D6BD3">
        <w:rPr>
          <w:rFonts w:ascii="Apercu Pro" w:hAnsi="Apercu Pro"/>
          <w:b/>
          <w:sz w:val="20"/>
          <w:szCs w:val="20"/>
        </w:rPr>
        <w:t xml:space="preserve">ndrea Stockhammer zu den künstlerischen Qualitäten der Neuerwerbung </w:t>
      </w:r>
      <w:r w:rsidR="00B91D9C">
        <w:rPr>
          <w:rFonts w:ascii="Apercu Pro" w:hAnsi="Apercu Pro"/>
          <w:b/>
          <w:sz w:val="20"/>
          <w:szCs w:val="20"/>
        </w:rPr>
        <w:t>„</w:t>
      </w:r>
      <w:r w:rsidR="00813A59" w:rsidRPr="008B7D77">
        <w:rPr>
          <w:rFonts w:ascii="Apercu Pro" w:hAnsi="Apercu Pro"/>
          <w:b/>
          <w:sz w:val="20"/>
          <w:szCs w:val="20"/>
        </w:rPr>
        <w:t>Hügelige Waldlandschaft mit Falkner und Reiter</w:t>
      </w:r>
      <w:r w:rsidR="00B91D9C">
        <w:rPr>
          <w:rFonts w:ascii="Apercu Pro" w:hAnsi="Apercu Pro"/>
          <w:b/>
          <w:sz w:val="20"/>
          <w:szCs w:val="20"/>
        </w:rPr>
        <w:t>“</w:t>
      </w:r>
      <w:r w:rsidR="00B91D9C">
        <w:rPr>
          <w:rFonts w:ascii="Apercu Pro" w:hAnsi="Apercu Pro"/>
          <w:b/>
          <w:sz w:val="20"/>
          <w:szCs w:val="20"/>
        </w:rPr>
        <w:br/>
      </w:r>
      <w:r w:rsidR="00813A59" w:rsidRPr="008B7D77">
        <w:rPr>
          <w:rFonts w:ascii="Apercu Pro" w:hAnsi="Apercu Pro"/>
          <w:sz w:val="20"/>
          <w:szCs w:val="20"/>
        </w:rPr>
        <w:t>Mitte 1650er Jahre</w:t>
      </w:r>
      <w:r w:rsidR="00B91D9C">
        <w:rPr>
          <w:rFonts w:ascii="Apercu Pro" w:hAnsi="Apercu Pro"/>
          <w:sz w:val="20"/>
          <w:szCs w:val="20"/>
        </w:rPr>
        <w:t xml:space="preserve">, </w:t>
      </w:r>
      <w:r w:rsidR="00813A59" w:rsidRPr="008B7D77">
        <w:rPr>
          <w:rFonts w:ascii="Apercu Pro" w:hAnsi="Apercu Pro"/>
          <w:sz w:val="20"/>
          <w:szCs w:val="20"/>
        </w:rPr>
        <w:t>Öl/Leinwand, 101 x 127 cm</w:t>
      </w:r>
    </w:p>
    <w:p w14:paraId="3CD28D2A" w14:textId="30D9B6FA" w:rsidR="00237B78" w:rsidRDefault="00237B78" w:rsidP="008B7D77">
      <w:pPr>
        <w:spacing w:before="100" w:beforeAutospacing="1" w:line="240" w:lineRule="auto"/>
        <w:rPr>
          <w:rFonts w:ascii="Apercu Pro" w:hAnsi="Apercu Pro"/>
          <w:sz w:val="20"/>
          <w:szCs w:val="20"/>
        </w:rPr>
      </w:pPr>
      <w:r>
        <w:rPr>
          <w:rFonts w:ascii="Apercu Pro" w:hAnsi="Apercu Pro"/>
          <w:sz w:val="20"/>
          <w:szCs w:val="20"/>
        </w:rPr>
        <w:t xml:space="preserve">Das neuerworbene Gemälde ist vermutlich um die Mitte der 1650er Jahre entstanden. Ruisdael zeigt mit einem großen farbigen Reichtum an Grün-, Braun- und Blautönen eine hügelige Landschaft mit einem Ausblick in eine ferne Ebene. </w:t>
      </w:r>
      <w:r w:rsidRPr="00237B78">
        <w:rPr>
          <w:rFonts w:ascii="Apercu Pro" w:hAnsi="Apercu Pro"/>
          <w:sz w:val="20"/>
          <w:szCs w:val="20"/>
        </w:rPr>
        <w:t xml:space="preserve">Überraschende Lebensnähe erreicht er in der Wiedergabe der Bäume, die auch sein großes Zeichentalent zeigen. Aus dem Dickicht des Waldes lösen sich einzelne Exemplare, die in ihrem Wuchs, in ihrem Blattwerk und im Charakter ihrer Rinde klar erkennbar sind. </w:t>
      </w:r>
      <w:r>
        <w:rPr>
          <w:rFonts w:ascii="Apercu Pro" w:hAnsi="Apercu Pro"/>
          <w:sz w:val="20"/>
          <w:szCs w:val="20"/>
        </w:rPr>
        <w:t>D</w:t>
      </w:r>
      <w:r w:rsidRPr="00237B78">
        <w:rPr>
          <w:rFonts w:ascii="Apercu Pro" w:hAnsi="Apercu Pro"/>
          <w:sz w:val="20"/>
          <w:szCs w:val="20"/>
        </w:rPr>
        <w:t xml:space="preserve">er Himmel leuchtet zwischen den Baumkronen durch und macht die Konturen der Äste und des Blattwerks in ihrer Schönheit und Verletzlichkeit sichtbar. Insbesondere in der rechten Bildhälfte inszeniert Ruisdael die </w:t>
      </w:r>
      <w:r w:rsidR="00DA3E09" w:rsidRPr="00237B78">
        <w:rPr>
          <w:rFonts w:ascii="Apercu Pro" w:hAnsi="Apercu Pro"/>
          <w:sz w:val="20"/>
          <w:szCs w:val="20"/>
        </w:rPr>
        <w:t>Silhouette</w:t>
      </w:r>
      <w:r w:rsidRPr="00237B78">
        <w:rPr>
          <w:rFonts w:ascii="Apercu Pro" w:hAnsi="Apercu Pro"/>
          <w:sz w:val="20"/>
          <w:szCs w:val="20"/>
        </w:rPr>
        <w:t xml:space="preserve"> der Bäume vor dem hellen Himmel als Hauptmotive des Bildes.</w:t>
      </w:r>
      <w:r w:rsidR="007951B6" w:rsidRPr="007951B6">
        <w:rPr>
          <w:rFonts w:ascii="Apercu Pro" w:hAnsi="Apercu Pro"/>
          <w:sz w:val="20"/>
          <w:szCs w:val="20"/>
        </w:rPr>
        <w:t xml:space="preserve"> </w:t>
      </w:r>
      <w:r w:rsidR="007951B6">
        <w:rPr>
          <w:rFonts w:ascii="Apercu Pro" w:hAnsi="Apercu Pro"/>
          <w:sz w:val="20"/>
          <w:szCs w:val="20"/>
        </w:rPr>
        <w:t xml:space="preserve">Im Vordergrund liegen, prominent ins Bild gesetzt, </w:t>
      </w:r>
      <w:r w:rsidR="001D5674">
        <w:rPr>
          <w:rFonts w:ascii="Apercu Pro" w:hAnsi="Apercu Pro"/>
          <w:sz w:val="20"/>
          <w:szCs w:val="20"/>
        </w:rPr>
        <w:t>gebrochene Baums</w:t>
      </w:r>
      <w:r w:rsidR="007951B6">
        <w:rPr>
          <w:rFonts w:ascii="Apercu Pro" w:hAnsi="Apercu Pro"/>
          <w:sz w:val="20"/>
          <w:szCs w:val="20"/>
        </w:rPr>
        <w:t>tämme, ein häufiges Motiv bei Ruisdael.</w:t>
      </w:r>
    </w:p>
    <w:p w14:paraId="27401F40" w14:textId="77777777" w:rsidR="00237B78" w:rsidRDefault="00237B78" w:rsidP="008B7D77">
      <w:pPr>
        <w:spacing w:before="100" w:beforeAutospacing="1" w:line="240" w:lineRule="auto"/>
        <w:rPr>
          <w:rFonts w:ascii="Apercu Pro" w:hAnsi="Apercu Pro"/>
          <w:sz w:val="20"/>
          <w:szCs w:val="20"/>
        </w:rPr>
      </w:pPr>
      <w:r w:rsidRPr="00237B78">
        <w:rPr>
          <w:rFonts w:ascii="Apercu Pro" w:hAnsi="Apercu Pro"/>
          <w:sz w:val="20"/>
          <w:szCs w:val="20"/>
        </w:rPr>
        <w:t>Der zweite Star im Bild ist der Himmel mit seinen zerzausten Wolken.</w:t>
      </w:r>
      <w:r>
        <w:rPr>
          <w:rFonts w:ascii="Apercu Pro" w:hAnsi="Apercu Pro"/>
          <w:sz w:val="20"/>
          <w:szCs w:val="20"/>
        </w:rPr>
        <w:t xml:space="preserve"> Ruisdael</w:t>
      </w:r>
      <w:r w:rsidRPr="00237B78">
        <w:rPr>
          <w:rFonts w:ascii="Apercu Pro" w:hAnsi="Apercu Pro"/>
          <w:sz w:val="20"/>
          <w:szCs w:val="20"/>
        </w:rPr>
        <w:t xml:space="preserve"> verstärkt mit einer teils groben Pinselführung den Eindruck dynam</w:t>
      </w:r>
      <w:r>
        <w:rPr>
          <w:rFonts w:ascii="Apercu Pro" w:hAnsi="Apercu Pro"/>
          <w:sz w:val="20"/>
          <w:szCs w:val="20"/>
        </w:rPr>
        <w:t xml:space="preserve">isch dahinziehender </w:t>
      </w:r>
      <w:r w:rsidRPr="00237B78">
        <w:rPr>
          <w:rFonts w:ascii="Apercu Pro" w:hAnsi="Apercu Pro"/>
          <w:sz w:val="20"/>
          <w:szCs w:val="20"/>
        </w:rPr>
        <w:t>Wolken. Der niedrige Horizont lässt neben dem hohen Hügel viel Platz, um das Spiel der vielen Farbtöne wirken zu lassen.</w:t>
      </w:r>
      <w:r>
        <w:rPr>
          <w:rFonts w:ascii="Apercu Pro" w:hAnsi="Apercu Pro"/>
          <w:sz w:val="20"/>
          <w:szCs w:val="20"/>
        </w:rPr>
        <w:t xml:space="preserve"> </w:t>
      </w:r>
    </w:p>
    <w:p w14:paraId="14368DD0" w14:textId="6189D464" w:rsidR="00A72CDF" w:rsidRPr="00A72CDF" w:rsidRDefault="00237B78" w:rsidP="00A72CDF">
      <w:pPr>
        <w:spacing w:before="100" w:beforeAutospacing="1" w:line="240" w:lineRule="auto"/>
        <w:rPr>
          <w:rFonts w:ascii="Apercu Pro" w:hAnsi="Apercu Pro"/>
          <w:sz w:val="20"/>
          <w:szCs w:val="20"/>
        </w:rPr>
      </w:pPr>
      <w:r w:rsidRPr="00237B78">
        <w:rPr>
          <w:rFonts w:ascii="Apercu Pro" w:hAnsi="Apercu Pro"/>
          <w:sz w:val="20"/>
          <w:szCs w:val="20"/>
        </w:rPr>
        <w:t xml:space="preserve">In dieser lebendig und differenziert wiedergegebenen Kulturlandschaft gehen Jäger ihrem Geschäft nach. Vorneweg reitet ein Jäger zu Pferd mit einem </w:t>
      </w:r>
      <w:r>
        <w:rPr>
          <w:rFonts w:ascii="Apercu Pro" w:hAnsi="Apercu Pro"/>
          <w:sz w:val="20"/>
          <w:szCs w:val="20"/>
        </w:rPr>
        <w:t xml:space="preserve">Beizvogel auf seiner Rechten. Ihm folgt der Falkner. Er </w:t>
      </w:r>
      <w:r w:rsidRPr="00237B78">
        <w:rPr>
          <w:rFonts w:ascii="Apercu Pro" w:hAnsi="Apercu Pro"/>
          <w:sz w:val="20"/>
          <w:szCs w:val="20"/>
        </w:rPr>
        <w:t xml:space="preserve">trägt mit breiten Gurten ein eckiges Gestell, auf dem </w:t>
      </w:r>
      <w:r w:rsidR="00975F8D">
        <w:rPr>
          <w:rFonts w:ascii="Apercu Pro" w:hAnsi="Apercu Pro"/>
          <w:sz w:val="20"/>
          <w:szCs w:val="20"/>
        </w:rPr>
        <w:t>die Jagdf</w:t>
      </w:r>
      <w:r w:rsidRPr="00237B78">
        <w:rPr>
          <w:rFonts w:ascii="Apercu Pro" w:hAnsi="Apercu Pro"/>
          <w:sz w:val="20"/>
          <w:szCs w:val="20"/>
        </w:rPr>
        <w:t xml:space="preserve">alken mit </w:t>
      </w:r>
      <w:r w:rsidR="007951B6">
        <w:rPr>
          <w:rFonts w:ascii="Apercu Pro" w:hAnsi="Apercu Pro"/>
          <w:sz w:val="20"/>
          <w:szCs w:val="20"/>
        </w:rPr>
        <w:t xml:space="preserve">ihren </w:t>
      </w:r>
      <w:r w:rsidRPr="00237B78">
        <w:rPr>
          <w:rFonts w:ascii="Apercu Pro" w:hAnsi="Apercu Pro"/>
          <w:sz w:val="20"/>
          <w:szCs w:val="20"/>
        </w:rPr>
        <w:t>Haube</w:t>
      </w:r>
      <w:r>
        <w:rPr>
          <w:rFonts w:ascii="Apercu Pro" w:hAnsi="Apercu Pro"/>
          <w:sz w:val="20"/>
          <w:szCs w:val="20"/>
        </w:rPr>
        <w:t>n</w:t>
      </w:r>
      <w:r w:rsidR="007951B6">
        <w:rPr>
          <w:rFonts w:ascii="Apercu Pro" w:hAnsi="Apercu Pro"/>
          <w:sz w:val="20"/>
          <w:szCs w:val="20"/>
        </w:rPr>
        <w:t>, die sie ruhigstellen sollen,</w:t>
      </w:r>
      <w:r w:rsidRPr="00237B78">
        <w:rPr>
          <w:rFonts w:ascii="Apercu Pro" w:hAnsi="Apercu Pro"/>
          <w:sz w:val="20"/>
          <w:szCs w:val="20"/>
        </w:rPr>
        <w:t xml:space="preserve"> sitzen. </w:t>
      </w:r>
      <w:r>
        <w:rPr>
          <w:rFonts w:ascii="Apercu Pro" w:hAnsi="Apercu Pro"/>
          <w:sz w:val="20"/>
          <w:szCs w:val="20"/>
        </w:rPr>
        <w:t xml:space="preserve">Eine Schar von Hunden </w:t>
      </w:r>
      <w:r w:rsidRPr="00237B78">
        <w:rPr>
          <w:rFonts w:ascii="Apercu Pro" w:hAnsi="Apercu Pro"/>
          <w:sz w:val="20"/>
          <w:szCs w:val="20"/>
        </w:rPr>
        <w:t xml:space="preserve">begleitet </w:t>
      </w:r>
      <w:r>
        <w:rPr>
          <w:rFonts w:ascii="Apercu Pro" w:hAnsi="Apercu Pro"/>
          <w:sz w:val="20"/>
          <w:szCs w:val="20"/>
        </w:rPr>
        <w:t>beide</w:t>
      </w:r>
      <w:r w:rsidRPr="00237B78">
        <w:rPr>
          <w:rFonts w:ascii="Apercu Pro" w:hAnsi="Apercu Pro"/>
          <w:sz w:val="20"/>
          <w:szCs w:val="20"/>
        </w:rPr>
        <w:t xml:space="preserve">. </w:t>
      </w:r>
      <w:r>
        <w:rPr>
          <w:rFonts w:ascii="Apercu Pro" w:hAnsi="Apercu Pro"/>
          <w:sz w:val="20"/>
          <w:szCs w:val="20"/>
        </w:rPr>
        <w:t>Im</w:t>
      </w:r>
      <w:r w:rsidRPr="00237B78">
        <w:rPr>
          <w:rFonts w:ascii="Apercu Pro" w:hAnsi="Apercu Pro"/>
          <w:sz w:val="20"/>
          <w:szCs w:val="20"/>
        </w:rPr>
        <w:t xml:space="preserve"> Mittelgrund des Bildes tränken zwei Frauen einen Esel an einem Brunnen. Links von ihnen erklimmen zwei Männer den steilen Abhang eines Hügels, auf dessen Höhe ein Fachwerkhaus sichtbar wird.</w:t>
      </w:r>
      <w:r w:rsidR="007951B6">
        <w:rPr>
          <w:rFonts w:ascii="Apercu Pro" w:hAnsi="Apercu Pro"/>
          <w:sz w:val="20"/>
          <w:szCs w:val="20"/>
        </w:rPr>
        <w:t xml:space="preserve"> </w:t>
      </w:r>
      <w:r w:rsidR="007951B6" w:rsidRPr="007951B6">
        <w:rPr>
          <w:rFonts w:ascii="Apercu Pro" w:hAnsi="Apercu Pro"/>
          <w:sz w:val="20"/>
          <w:szCs w:val="20"/>
        </w:rPr>
        <w:t xml:space="preserve">Die Figuren im Bild sind wahrscheinlich von Johannes </w:t>
      </w:r>
      <w:proofErr w:type="spellStart"/>
      <w:r w:rsidR="007951B6" w:rsidRPr="007951B6">
        <w:rPr>
          <w:rFonts w:ascii="Apercu Pro" w:hAnsi="Apercu Pro"/>
          <w:sz w:val="20"/>
          <w:szCs w:val="20"/>
        </w:rPr>
        <w:t>Lingelbach</w:t>
      </w:r>
      <w:proofErr w:type="spellEnd"/>
      <w:r w:rsidR="007951B6" w:rsidRPr="007951B6">
        <w:rPr>
          <w:rFonts w:ascii="Apercu Pro" w:hAnsi="Apercu Pro"/>
          <w:sz w:val="20"/>
          <w:szCs w:val="20"/>
        </w:rPr>
        <w:t xml:space="preserve"> gemalt worden</w:t>
      </w:r>
      <w:r w:rsidR="007951B6">
        <w:rPr>
          <w:rFonts w:ascii="Apercu Pro" w:hAnsi="Apercu Pro"/>
          <w:sz w:val="20"/>
          <w:szCs w:val="20"/>
        </w:rPr>
        <w:t xml:space="preserve"> und stellen eine besondere Beziehung der Landschaft zum Betrachter her, weil sie die Nutzung der Na</w:t>
      </w:r>
      <w:r w:rsidR="001D5674">
        <w:rPr>
          <w:rFonts w:ascii="Apercu Pro" w:hAnsi="Apercu Pro"/>
          <w:sz w:val="20"/>
          <w:szCs w:val="20"/>
        </w:rPr>
        <w:t>tur durch d</w:t>
      </w:r>
      <w:r w:rsidR="007951B6">
        <w:rPr>
          <w:rFonts w:ascii="Apercu Pro" w:hAnsi="Apercu Pro"/>
          <w:sz w:val="20"/>
          <w:szCs w:val="20"/>
        </w:rPr>
        <w:t>en Menschen zeigen</w:t>
      </w:r>
      <w:r w:rsidR="007951B6" w:rsidRPr="007951B6">
        <w:rPr>
          <w:rFonts w:ascii="Apercu Pro" w:hAnsi="Apercu Pro"/>
          <w:sz w:val="20"/>
          <w:szCs w:val="20"/>
        </w:rPr>
        <w:t>.</w:t>
      </w:r>
      <w:r w:rsidR="007951B6">
        <w:rPr>
          <w:rFonts w:ascii="Apercu Pro" w:hAnsi="Apercu Pro"/>
          <w:sz w:val="20"/>
          <w:szCs w:val="20"/>
        </w:rPr>
        <w:t xml:space="preserve"> Anders als in früheren Zeiten sind es nicht gottgefällige Arbeiten im Kreis der Jahreszeiten oder biblische Szenen, sondern alltägliche Tätigkeiten, denen die Menschen nachgehen</w:t>
      </w:r>
      <w:r w:rsidR="00B2299A">
        <w:rPr>
          <w:rFonts w:ascii="Apercu Pro" w:hAnsi="Apercu Pro"/>
          <w:sz w:val="20"/>
          <w:szCs w:val="20"/>
        </w:rPr>
        <w:t>.</w:t>
      </w:r>
      <w:r w:rsidR="00A72CDF">
        <w:rPr>
          <w:rFonts w:ascii="Apercu Pro" w:hAnsi="Apercu Pro"/>
          <w:sz w:val="20"/>
          <w:szCs w:val="20"/>
        </w:rPr>
        <w:t xml:space="preserve"> </w:t>
      </w:r>
      <w:r w:rsidR="00A72CDF" w:rsidRPr="00A72CDF">
        <w:rPr>
          <w:rFonts w:ascii="Apercu Pro" w:hAnsi="Apercu Pro"/>
          <w:sz w:val="20"/>
          <w:szCs w:val="20"/>
        </w:rPr>
        <w:t>Johann</w:t>
      </w:r>
      <w:r w:rsidR="005F1B66">
        <w:rPr>
          <w:rFonts w:ascii="Apercu Pro" w:hAnsi="Apercu Pro"/>
          <w:sz w:val="20"/>
          <w:szCs w:val="20"/>
        </w:rPr>
        <w:t>es</w:t>
      </w:r>
      <w:r w:rsidR="00A72CDF" w:rsidRPr="00A72CDF">
        <w:rPr>
          <w:rFonts w:ascii="Apercu Pro" w:hAnsi="Apercu Pro"/>
          <w:sz w:val="20"/>
          <w:szCs w:val="20"/>
        </w:rPr>
        <w:t xml:space="preserve"> </w:t>
      </w:r>
      <w:proofErr w:type="spellStart"/>
      <w:r w:rsidR="00A72CDF" w:rsidRPr="00A72CDF">
        <w:rPr>
          <w:rFonts w:ascii="Apercu Pro" w:hAnsi="Apercu Pro"/>
          <w:sz w:val="20"/>
          <w:szCs w:val="20"/>
        </w:rPr>
        <w:t>Lingelbach</w:t>
      </w:r>
      <w:proofErr w:type="spellEnd"/>
      <w:r w:rsidR="00A72CDF" w:rsidRPr="00A72CDF">
        <w:rPr>
          <w:rFonts w:ascii="Apercu Pro" w:hAnsi="Apercu Pro"/>
          <w:sz w:val="20"/>
          <w:szCs w:val="20"/>
        </w:rPr>
        <w:t xml:space="preserve"> (Frankfurt 1622-1674 Amsterdam) war für seine dicht bevölkerten Kompositionen bekannt, in denen er die Menschen mit großem erzählerischen Reichtum in allen möglichen Geschäften des Alltags darstellte. Landschaftsmaler wie Jacob van Ruisdael, aber auch etwa </w:t>
      </w:r>
      <w:proofErr w:type="spellStart"/>
      <w:r w:rsidR="00A72CDF" w:rsidRPr="00A72CDF">
        <w:rPr>
          <w:rFonts w:ascii="Apercu Pro" w:hAnsi="Apercu Pro"/>
          <w:sz w:val="20"/>
          <w:szCs w:val="20"/>
        </w:rPr>
        <w:t>Meindert</w:t>
      </w:r>
      <w:proofErr w:type="spellEnd"/>
      <w:r w:rsidR="00A72CDF" w:rsidRPr="00A72CDF">
        <w:rPr>
          <w:rFonts w:ascii="Apercu Pro" w:hAnsi="Apercu Pro"/>
          <w:sz w:val="20"/>
          <w:szCs w:val="20"/>
        </w:rPr>
        <w:t xml:space="preserve"> Hobbema oder </w:t>
      </w:r>
      <w:proofErr w:type="spellStart"/>
      <w:r w:rsidR="00A72CDF" w:rsidRPr="00A72CDF">
        <w:rPr>
          <w:rFonts w:ascii="Apercu Pro" w:hAnsi="Apercu Pro"/>
          <w:sz w:val="20"/>
          <w:szCs w:val="20"/>
        </w:rPr>
        <w:t>Adriaen</w:t>
      </w:r>
      <w:proofErr w:type="spellEnd"/>
      <w:r w:rsidR="00A72CDF" w:rsidRPr="00A72CDF">
        <w:rPr>
          <w:rFonts w:ascii="Apercu Pro" w:hAnsi="Apercu Pro"/>
          <w:sz w:val="20"/>
          <w:szCs w:val="20"/>
        </w:rPr>
        <w:t xml:space="preserve"> </w:t>
      </w:r>
      <w:proofErr w:type="spellStart"/>
      <w:r w:rsidR="00A72CDF" w:rsidRPr="00A72CDF">
        <w:rPr>
          <w:rFonts w:ascii="Apercu Pro" w:hAnsi="Apercu Pro"/>
          <w:sz w:val="20"/>
          <w:szCs w:val="20"/>
        </w:rPr>
        <w:t>Hendriksz</w:t>
      </w:r>
      <w:proofErr w:type="spellEnd"/>
      <w:r w:rsidR="00A72CDF" w:rsidRPr="00A72CDF">
        <w:rPr>
          <w:rFonts w:ascii="Apercu Pro" w:hAnsi="Apercu Pro"/>
          <w:sz w:val="20"/>
          <w:szCs w:val="20"/>
        </w:rPr>
        <w:t xml:space="preserve"> </w:t>
      </w:r>
      <w:proofErr w:type="spellStart"/>
      <w:r w:rsidR="00A72CDF" w:rsidRPr="00A72CDF">
        <w:rPr>
          <w:rFonts w:ascii="Apercu Pro" w:hAnsi="Apercu Pro"/>
          <w:sz w:val="20"/>
          <w:szCs w:val="20"/>
        </w:rPr>
        <w:t>Verboom</w:t>
      </w:r>
      <w:proofErr w:type="spellEnd"/>
      <w:r w:rsidR="00A72CDF" w:rsidRPr="00A72CDF">
        <w:rPr>
          <w:rFonts w:ascii="Apercu Pro" w:hAnsi="Apercu Pro"/>
          <w:sz w:val="20"/>
          <w:szCs w:val="20"/>
        </w:rPr>
        <w:t xml:space="preserve"> schätzten ihn für diese Qualitäten und engagierten ihn gelegentlich, um die Figuren in ihren Bildern zu malen.</w:t>
      </w:r>
    </w:p>
    <w:p w14:paraId="2B125BE7" w14:textId="77777777" w:rsidR="00A72CDF" w:rsidRDefault="00A72CDF" w:rsidP="00237B78">
      <w:pPr>
        <w:spacing w:before="100" w:beforeAutospacing="1" w:line="240" w:lineRule="auto"/>
        <w:rPr>
          <w:rFonts w:ascii="Apercu Pro" w:hAnsi="Apercu Pro"/>
          <w:sz w:val="20"/>
          <w:szCs w:val="20"/>
        </w:rPr>
      </w:pPr>
    </w:p>
    <w:p w14:paraId="2E89EF5F" w14:textId="52281372" w:rsidR="00B2299A" w:rsidRPr="008B7D77" w:rsidRDefault="00B2299A" w:rsidP="008B7D77">
      <w:pPr>
        <w:spacing w:before="100" w:beforeAutospacing="1" w:line="240" w:lineRule="auto"/>
        <w:rPr>
          <w:rFonts w:ascii="Apercu Pro" w:hAnsi="Apercu Pro"/>
          <w:sz w:val="20"/>
          <w:szCs w:val="20"/>
        </w:rPr>
      </w:pPr>
      <w:r w:rsidRPr="008B7D77">
        <w:rPr>
          <w:rFonts w:ascii="Apercu Pro" w:hAnsi="Apercu Pro" w:cs="Arial"/>
          <w:sz w:val="20"/>
          <w:szCs w:val="20"/>
        </w:rPr>
        <w:lastRenderedPageBreak/>
        <w:t>Das signierte Bild gilt als ebenso erfolgreiches wie besonders ambitioniertes Frühwerk des Künstlers</w:t>
      </w:r>
      <w:r>
        <w:rPr>
          <w:rFonts w:ascii="Apercu Pro" w:hAnsi="Apercu Pro"/>
          <w:sz w:val="20"/>
          <w:szCs w:val="20"/>
        </w:rPr>
        <w:t xml:space="preserve">. </w:t>
      </w:r>
      <w:r w:rsidRPr="00B2299A">
        <w:rPr>
          <w:rFonts w:ascii="Apercu Pro" w:hAnsi="Apercu Pro"/>
          <w:sz w:val="20"/>
          <w:szCs w:val="20"/>
        </w:rPr>
        <w:t xml:space="preserve">Die Residenzgalerie </w:t>
      </w:r>
      <w:r w:rsidR="00356222">
        <w:rPr>
          <w:rFonts w:ascii="Apercu Pro" w:hAnsi="Apercu Pro"/>
          <w:sz w:val="20"/>
          <w:szCs w:val="20"/>
        </w:rPr>
        <w:t xml:space="preserve">Salzburg </w:t>
      </w:r>
      <w:r w:rsidRPr="00B2299A">
        <w:rPr>
          <w:rFonts w:ascii="Apercu Pro" w:hAnsi="Apercu Pro"/>
          <w:sz w:val="20"/>
          <w:szCs w:val="20"/>
        </w:rPr>
        <w:t xml:space="preserve">besitzt bereits zwei deutlich spätere Landschaften Ruisdaels mit Wasserfall und die Darstellung eines Seesturms. Das Frühwerk komplettiert die Präsenz des Künstlers in </w:t>
      </w:r>
      <w:r w:rsidR="001D5674">
        <w:rPr>
          <w:rFonts w:ascii="Apercu Pro" w:hAnsi="Apercu Pro"/>
          <w:sz w:val="20"/>
          <w:szCs w:val="20"/>
        </w:rPr>
        <w:t>der Salzburger</w:t>
      </w:r>
      <w:r w:rsidRPr="00B2299A">
        <w:rPr>
          <w:rFonts w:ascii="Apercu Pro" w:hAnsi="Apercu Pro"/>
          <w:sz w:val="20"/>
          <w:szCs w:val="20"/>
        </w:rPr>
        <w:t xml:space="preserve"> Sammlung und bietet </w:t>
      </w:r>
      <w:r w:rsidR="001D5674">
        <w:rPr>
          <w:rFonts w:ascii="Apercu Pro" w:hAnsi="Apercu Pro"/>
          <w:sz w:val="20"/>
          <w:szCs w:val="20"/>
        </w:rPr>
        <w:t xml:space="preserve">mit der Waldlandschaft </w:t>
      </w:r>
      <w:r w:rsidRPr="00B2299A">
        <w:rPr>
          <w:rFonts w:ascii="Apercu Pro" w:hAnsi="Apercu Pro"/>
          <w:sz w:val="20"/>
          <w:szCs w:val="20"/>
        </w:rPr>
        <w:t>auch ein anderes, für die Zeit wichtiges Sujet.</w:t>
      </w:r>
    </w:p>
    <w:p w14:paraId="697209A8" w14:textId="4BD2F9C0" w:rsidR="00B2299A" w:rsidRDefault="00B2299A">
      <w:pPr>
        <w:spacing w:after="200" w:line="276" w:lineRule="auto"/>
        <w:rPr>
          <w:rFonts w:ascii="Apercu Pro" w:hAnsi="Apercu Pro"/>
          <w:b/>
          <w:sz w:val="20"/>
          <w:szCs w:val="20"/>
        </w:rPr>
      </w:pPr>
    </w:p>
    <w:p w14:paraId="33BEA46F" w14:textId="14CA89F0" w:rsidR="00850CC7" w:rsidRPr="008B7D77" w:rsidRDefault="00C57EF7" w:rsidP="008B7D77">
      <w:pPr>
        <w:spacing w:before="100" w:beforeAutospacing="1" w:line="240" w:lineRule="auto"/>
        <w:rPr>
          <w:rFonts w:ascii="Apercu Pro" w:hAnsi="Apercu Pro"/>
          <w:b/>
          <w:sz w:val="20"/>
          <w:szCs w:val="20"/>
        </w:rPr>
      </w:pPr>
      <w:r w:rsidRPr="003D6BD3">
        <w:rPr>
          <w:rFonts w:ascii="Apercu Pro" w:hAnsi="Apercu Pro"/>
          <w:b/>
          <w:sz w:val="20"/>
          <w:szCs w:val="20"/>
        </w:rPr>
        <w:t>Die Spreu vom Weizen trennen.</w:t>
      </w:r>
      <w:r w:rsidR="00655C32" w:rsidRPr="00C57EF7">
        <w:rPr>
          <w:rFonts w:ascii="Apercu Pro" w:hAnsi="Apercu Pro"/>
          <w:b/>
          <w:i/>
          <w:sz w:val="20"/>
          <w:szCs w:val="20"/>
        </w:rPr>
        <w:br/>
      </w:r>
      <w:proofErr w:type="spellStart"/>
      <w:r w:rsidR="001E0E09">
        <w:rPr>
          <w:rFonts w:ascii="Apercu Pro" w:hAnsi="Apercu Pro"/>
          <w:b/>
          <w:sz w:val="20"/>
          <w:szCs w:val="20"/>
        </w:rPr>
        <w:t>Mag.</w:t>
      </w:r>
      <w:r w:rsidR="004860EB" w:rsidRPr="004860EB">
        <w:rPr>
          <w:rFonts w:ascii="Apercu Pro" w:hAnsi="Apercu Pro"/>
          <w:b/>
          <w:sz w:val="20"/>
          <w:szCs w:val="20"/>
          <w:vertAlign w:val="superscript"/>
        </w:rPr>
        <w:t>a</w:t>
      </w:r>
      <w:proofErr w:type="spellEnd"/>
      <w:r w:rsidR="001E0E09">
        <w:rPr>
          <w:rFonts w:ascii="Apercu Pro" w:hAnsi="Apercu Pro"/>
          <w:b/>
          <w:sz w:val="20"/>
          <w:szCs w:val="20"/>
        </w:rPr>
        <w:t xml:space="preserve"> </w:t>
      </w:r>
      <w:r w:rsidR="00850CC7" w:rsidRPr="008B7D77">
        <w:rPr>
          <w:rFonts w:ascii="Apercu Pro" w:hAnsi="Apercu Pro"/>
          <w:b/>
          <w:sz w:val="20"/>
          <w:szCs w:val="20"/>
        </w:rPr>
        <w:t>Astrid Ducke</w:t>
      </w:r>
      <w:r w:rsidR="00A531D8">
        <w:rPr>
          <w:rFonts w:ascii="Apercu Pro" w:hAnsi="Apercu Pro"/>
          <w:b/>
          <w:sz w:val="20"/>
          <w:szCs w:val="20"/>
        </w:rPr>
        <w:t>, Kuratorin,</w:t>
      </w:r>
      <w:r w:rsidR="00850CC7" w:rsidRPr="008B7D77">
        <w:rPr>
          <w:rFonts w:ascii="Apercu Pro" w:hAnsi="Apercu Pro"/>
          <w:b/>
          <w:sz w:val="20"/>
          <w:szCs w:val="20"/>
        </w:rPr>
        <w:t xml:space="preserve"> zum Thema </w:t>
      </w:r>
      <w:r>
        <w:rPr>
          <w:rFonts w:ascii="Apercu Pro" w:hAnsi="Apercu Pro"/>
          <w:b/>
          <w:sz w:val="20"/>
          <w:szCs w:val="20"/>
        </w:rPr>
        <w:t>Anforderungen an einen Neuankauf</w:t>
      </w:r>
      <w:r w:rsidR="00850CC7" w:rsidRPr="008B7D77">
        <w:rPr>
          <w:rFonts w:ascii="Apercu Pro" w:hAnsi="Apercu Pro"/>
          <w:b/>
          <w:sz w:val="20"/>
          <w:szCs w:val="20"/>
        </w:rPr>
        <w:t xml:space="preserve"> </w:t>
      </w:r>
      <w:r>
        <w:rPr>
          <w:rFonts w:ascii="Apercu Pro" w:hAnsi="Apercu Pro"/>
          <w:b/>
          <w:sz w:val="20"/>
          <w:szCs w:val="20"/>
        </w:rPr>
        <w:t>für eine öffentliche Sammlung wie die</w:t>
      </w:r>
      <w:r w:rsidR="00850CC7" w:rsidRPr="008B7D77">
        <w:rPr>
          <w:rFonts w:ascii="Apercu Pro" w:hAnsi="Apercu Pro"/>
          <w:b/>
          <w:sz w:val="20"/>
          <w:szCs w:val="20"/>
        </w:rPr>
        <w:t xml:space="preserve"> Residenzgalerie</w:t>
      </w:r>
      <w:r w:rsidR="00356222">
        <w:rPr>
          <w:rFonts w:ascii="Apercu Pro" w:hAnsi="Apercu Pro"/>
          <w:b/>
          <w:sz w:val="20"/>
          <w:szCs w:val="20"/>
        </w:rPr>
        <w:t xml:space="preserve"> Salzburg</w:t>
      </w:r>
    </w:p>
    <w:p w14:paraId="49E93487" w14:textId="55E07836" w:rsidR="00132F95" w:rsidRPr="008B7D77" w:rsidRDefault="00850CC7" w:rsidP="008B7D77">
      <w:pPr>
        <w:spacing w:before="100" w:beforeAutospacing="1" w:line="240" w:lineRule="auto"/>
        <w:rPr>
          <w:rFonts w:ascii="Apercu Pro" w:hAnsi="Apercu Pro"/>
          <w:sz w:val="20"/>
          <w:szCs w:val="20"/>
        </w:rPr>
      </w:pPr>
      <w:r w:rsidRPr="008B7D77">
        <w:rPr>
          <w:rFonts w:ascii="Apercu Pro" w:hAnsi="Apercu Pro"/>
          <w:sz w:val="20"/>
          <w:szCs w:val="20"/>
        </w:rPr>
        <w:t xml:space="preserve">Die Sammlung der Residenzgalerie Salzburg umfasst Werke des 16. bis 19. Jahrhunderts und somit solche von </w:t>
      </w:r>
      <w:r w:rsidR="00C57EF7">
        <w:rPr>
          <w:rFonts w:ascii="Apercu Pro" w:hAnsi="Apercu Pro"/>
          <w:sz w:val="20"/>
          <w:szCs w:val="20"/>
        </w:rPr>
        <w:t xml:space="preserve">nicht mehr lebenden Künstlern. </w:t>
      </w:r>
      <w:r w:rsidRPr="008B7D77">
        <w:rPr>
          <w:rFonts w:ascii="Apercu Pro" w:hAnsi="Apercu Pro"/>
          <w:sz w:val="20"/>
          <w:szCs w:val="20"/>
        </w:rPr>
        <w:t xml:space="preserve">Dieser </w:t>
      </w:r>
      <w:r w:rsidR="00C57EF7">
        <w:rPr>
          <w:rFonts w:ascii="Apercu Pro" w:hAnsi="Apercu Pro"/>
          <w:sz w:val="20"/>
          <w:szCs w:val="20"/>
        </w:rPr>
        <w:t>Umstand</w:t>
      </w:r>
      <w:r w:rsidRPr="008B7D77">
        <w:rPr>
          <w:rFonts w:ascii="Apercu Pro" w:hAnsi="Apercu Pro"/>
          <w:sz w:val="20"/>
          <w:szCs w:val="20"/>
        </w:rPr>
        <w:t xml:space="preserve"> begrenzt </w:t>
      </w:r>
      <w:r w:rsidR="00C57EF7">
        <w:rPr>
          <w:rFonts w:ascii="Apercu Pro" w:hAnsi="Apercu Pro"/>
          <w:sz w:val="20"/>
          <w:szCs w:val="20"/>
        </w:rPr>
        <w:t>das Angebot auf dem</w:t>
      </w:r>
      <w:r w:rsidRPr="008B7D77">
        <w:rPr>
          <w:rFonts w:ascii="Apercu Pro" w:hAnsi="Apercu Pro"/>
          <w:sz w:val="20"/>
          <w:szCs w:val="20"/>
        </w:rPr>
        <w:t xml:space="preserve"> Markt</w:t>
      </w:r>
      <w:r w:rsidR="00C57EF7">
        <w:rPr>
          <w:rFonts w:ascii="Apercu Pro" w:hAnsi="Apercu Pro"/>
          <w:sz w:val="20"/>
          <w:szCs w:val="20"/>
        </w:rPr>
        <w:t xml:space="preserve"> drastisch</w:t>
      </w:r>
      <w:r w:rsidRPr="008B7D77">
        <w:rPr>
          <w:rFonts w:ascii="Apercu Pro" w:hAnsi="Apercu Pro"/>
          <w:sz w:val="20"/>
          <w:szCs w:val="20"/>
        </w:rPr>
        <w:t>, da</w:t>
      </w:r>
      <w:r w:rsidR="00C57EF7">
        <w:rPr>
          <w:rFonts w:ascii="Apercu Pro" w:hAnsi="Apercu Pro"/>
          <w:sz w:val="20"/>
          <w:szCs w:val="20"/>
        </w:rPr>
        <w:t xml:space="preserve"> ja</w:t>
      </w:r>
      <w:r w:rsidRPr="008B7D77">
        <w:rPr>
          <w:rFonts w:ascii="Apercu Pro" w:hAnsi="Apercu Pro"/>
          <w:sz w:val="20"/>
          <w:szCs w:val="20"/>
        </w:rPr>
        <w:t>, anders als bei zeitgenössischen Künstlern, kein</w:t>
      </w:r>
      <w:r w:rsidR="00C57EF7">
        <w:rPr>
          <w:rFonts w:ascii="Apercu Pro" w:hAnsi="Apercu Pro"/>
          <w:sz w:val="20"/>
          <w:szCs w:val="20"/>
        </w:rPr>
        <w:t>e neuen Werke mehr entstehen. Verfügbare Gemälde mit Museumsqualität, die alle notwendigen Kriterien für einen Ankauf erfüllen, sind nicht leicht zu finden.</w:t>
      </w:r>
      <w:r w:rsidRPr="008B7D77">
        <w:rPr>
          <w:rFonts w:ascii="Apercu Pro" w:hAnsi="Apercu Pro"/>
          <w:sz w:val="20"/>
          <w:szCs w:val="20"/>
        </w:rPr>
        <w:t xml:space="preserve"> </w:t>
      </w:r>
    </w:p>
    <w:p w14:paraId="04E39CC1" w14:textId="366FE25F" w:rsidR="00850CC7" w:rsidRPr="008B7D77" w:rsidRDefault="00850CC7" w:rsidP="008B7D77">
      <w:pPr>
        <w:spacing w:before="100" w:beforeAutospacing="1" w:line="240" w:lineRule="auto"/>
        <w:rPr>
          <w:rFonts w:ascii="Apercu Pro" w:hAnsi="Apercu Pro"/>
          <w:sz w:val="20"/>
          <w:szCs w:val="20"/>
        </w:rPr>
      </w:pPr>
      <w:r w:rsidRPr="008B7D77">
        <w:rPr>
          <w:rFonts w:ascii="Apercu Pro" w:hAnsi="Apercu Pro"/>
          <w:sz w:val="20"/>
          <w:szCs w:val="20"/>
        </w:rPr>
        <w:t xml:space="preserve">Der bisher letzte Ankauf für die Sammlung Residenzgalerie Salzburg </w:t>
      </w:r>
      <w:r w:rsidR="00134155" w:rsidRPr="008B7D77">
        <w:rPr>
          <w:rFonts w:ascii="Apercu Pro" w:hAnsi="Apercu Pro"/>
          <w:sz w:val="20"/>
          <w:szCs w:val="20"/>
        </w:rPr>
        <w:t xml:space="preserve">fand am 14. September </w:t>
      </w:r>
      <w:r w:rsidRPr="008B7D77">
        <w:rPr>
          <w:rFonts w:ascii="Apercu Pro" w:hAnsi="Apercu Pro"/>
          <w:sz w:val="20"/>
          <w:szCs w:val="20"/>
        </w:rPr>
        <w:t>1994 statt. Es han</w:t>
      </w:r>
      <w:r w:rsidR="00134155" w:rsidRPr="008B7D77">
        <w:rPr>
          <w:rFonts w:ascii="Apercu Pro" w:hAnsi="Apercu Pro"/>
          <w:sz w:val="20"/>
          <w:szCs w:val="20"/>
        </w:rPr>
        <w:t xml:space="preserve">delte sich um eine Landschaft </w:t>
      </w:r>
      <w:r w:rsidRPr="008B7D77">
        <w:rPr>
          <w:rFonts w:ascii="Apercu Pro" w:hAnsi="Apercu Pro"/>
          <w:sz w:val="20"/>
          <w:szCs w:val="20"/>
        </w:rPr>
        <w:t>des niederländischen K</w:t>
      </w:r>
      <w:r w:rsidR="00134155" w:rsidRPr="008B7D77">
        <w:rPr>
          <w:rFonts w:ascii="Apercu Pro" w:hAnsi="Apercu Pro"/>
          <w:sz w:val="20"/>
          <w:szCs w:val="20"/>
        </w:rPr>
        <w:t xml:space="preserve">ünstlers Joris van der </w:t>
      </w:r>
      <w:proofErr w:type="spellStart"/>
      <w:r w:rsidR="00134155" w:rsidRPr="008B7D77">
        <w:rPr>
          <w:rFonts w:ascii="Apercu Pro" w:hAnsi="Apercu Pro"/>
          <w:sz w:val="20"/>
          <w:szCs w:val="20"/>
        </w:rPr>
        <w:t>Haagen</w:t>
      </w:r>
      <w:proofErr w:type="spellEnd"/>
      <w:r w:rsidR="00134155" w:rsidRPr="008B7D77">
        <w:rPr>
          <w:rFonts w:ascii="Apercu Pro" w:hAnsi="Apercu Pro"/>
          <w:sz w:val="20"/>
          <w:szCs w:val="20"/>
        </w:rPr>
        <w:t xml:space="preserve">, </w:t>
      </w:r>
      <w:r w:rsidRPr="008B7D77">
        <w:rPr>
          <w:rFonts w:ascii="Apercu Pro" w:hAnsi="Apercu Pro"/>
          <w:sz w:val="20"/>
          <w:szCs w:val="20"/>
        </w:rPr>
        <w:t>die ursprünglich Teil der Altwiener Adelssammlung Czernin war.</w:t>
      </w:r>
    </w:p>
    <w:p w14:paraId="2B01418D" w14:textId="5A657DEE" w:rsidR="00850CC7" w:rsidRPr="008B7D77" w:rsidRDefault="00850CC7" w:rsidP="008B7D77">
      <w:pPr>
        <w:spacing w:before="100" w:beforeAutospacing="1" w:line="240" w:lineRule="auto"/>
        <w:rPr>
          <w:rFonts w:ascii="Apercu Pro" w:hAnsi="Apercu Pro"/>
          <w:sz w:val="20"/>
          <w:szCs w:val="20"/>
        </w:rPr>
      </w:pPr>
      <w:r w:rsidRPr="008B7D77">
        <w:rPr>
          <w:rFonts w:ascii="Apercu Pro" w:hAnsi="Apercu Pro"/>
          <w:sz w:val="20"/>
          <w:szCs w:val="20"/>
        </w:rPr>
        <w:t xml:space="preserve">Womit wir schon bei einem der grundlegenden Kriterien für ein zu erwerbendes Werk sind, der Provenienz: Diese sollte möglichst lückenlos und klar nachvollziehbar sein. </w:t>
      </w:r>
      <w:r w:rsidR="00C57EF7">
        <w:rPr>
          <w:rFonts w:ascii="Apercu Pro" w:hAnsi="Apercu Pro"/>
          <w:sz w:val="20"/>
          <w:szCs w:val="20"/>
        </w:rPr>
        <w:t>Es geht darum, w</w:t>
      </w:r>
      <w:r w:rsidRPr="008B7D77">
        <w:rPr>
          <w:rFonts w:ascii="Apercu Pro" w:hAnsi="Apercu Pro"/>
          <w:sz w:val="20"/>
          <w:szCs w:val="20"/>
        </w:rPr>
        <w:t>ann wer ein Gemälde im Eigentum</w:t>
      </w:r>
      <w:r w:rsidR="00C57EF7" w:rsidRPr="00C57EF7">
        <w:rPr>
          <w:rFonts w:ascii="Apercu Pro" w:hAnsi="Apercu Pro"/>
          <w:sz w:val="20"/>
          <w:szCs w:val="20"/>
        </w:rPr>
        <w:t xml:space="preserve"> </w:t>
      </w:r>
      <w:r w:rsidR="00C57EF7" w:rsidRPr="008B7D77">
        <w:rPr>
          <w:rFonts w:ascii="Apercu Pro" w:hAnsi="Apercu Pro"/>
          <w:sz w:val="20"/>
          <w:szCs w:val="20"/>
        </w:rPr>
        <w:t>hatte</w:t>
      </w:r>
      <w:r w:rsidR="00C57EF7">
        <w:rPr>
          <w:rFonts w:ascii="Apercu Pro" w:hAnsi="Apercu Pro"/>
          <w:sz w:val="20"/>
          <w:szCs w:val="20"/>
        </w:rPr>
        <w:t>, um gegebenenfalls die Rechtmäßigkeit des Besitzes überprüfen zu können.</w:t>
      </w:r>
      <w:r w:rsidRPr="008B7D77">
        <w:rPr>
          <w:rFonts w:ascii="Apercu Pro" w:hAnsi="Apercu Pro"/>
          <w:sz w:val="20"/>
          <w:szCs w:val="20"/>
        </w:rPr>
        <w:t xml:space="preserve"> Dies gilt im Besonderen für eine öffentliche Sammlung (</w:t>
      </w:r>
      <w:proofErr w:type="spellStart"/>
      <w:r w:rsidRPr="008B7D77">
        <w:rPr>
          <w:rFonts w:ascii="Apercu Pro" w:hAnsi="Apercu Pro"/>
          <w:sz w:val="20"/>
          <w:szCs w:val="20"/>
        </w:rPr>
        <w:t>Provenienzrecherche</w:t>
      </w:r>
      <w:proofErr w:type="spellEnd"/>
      <w:r w:rsidRPr="008B7D77">
        <w:rPr>
          <w:rFonts w:ascii="Apercu Pro" w:hAnsi="Apercu Pro"/>
          <w:sz w:val="20"/>
          <w:szCs w:val="20"/>
        </w:rPr>
        <w:t xml:space="preserve"> mittels Publikationen, Dokumenten, Art </w:t>
      </w:r>
      <w:proofErr w:type="spellStart"/>
      <w:r w:rsidRPr="008B7D77">
        <w:rPr>
          <w:rFonts w:ascii="Apercu Pro" w:hAnsi="Apercu Pro"/>
          <w:sz w:val="20"/>
          <w:szCs w:val="20"/>
        </w:rPr>
        <w:t>loss</w:t>
      </w:r>
      <w:proofErr w:type="spellEnd"/>
      <w:r w:rsidRPr="008B7D77">
        <w:rPr>
          <w:rFonts w:ascii="Apercu Pro" w:hAnsi="Apercu Pro"/>
          <w:sz w:val="20"/>
          <w:szCs w:val="20"/>
        </w:rPr>
        <w:t xml:space="preserve"> </w:t>
      </w:r>
      <w:proofErr w:type="spellStart"/>
      <w:r w:rsidRPr="008B7D77">
        <w:rPr>
          <w:rFonts w:ascii="Apercu Pro" w:hAnsi="Apercu Pro"/>
          <w:sz w:val="20"/>
          <w:szCs w:val="20"/>
        </w:rPr>
        <w:t>certificate</w:t>
      </w:r>
      <w:proofErr w:type="spellEnd"/>
      <w:r w:rsidRPr="008B7D77">
        <w:rPr>
          <w:rFonts w:ascii="Apercu Pro" w:hAnsi="Apercu Pro"/>
          <w:sz w:val="20"/>
          <w:szCs w:val="20"/>
        </w:rPr>
        <w:t xml:space="preserve"> etc.).</w:t>
      </w:r>
      <w:r w:rsidR="00C57EF7">
        <w:rPr>
          <w:rFonts w:ascii="Apercu Pro" w:hAnsi="Apercu Pro"/>
          <w:sz w:val="20"/>
          <w:szCs w:val="20"/>
        </w:rPr>
        <w:t xml:space="preserve"> </w:t>
      </w:r>
    </w:p>
    <w:p w14:paraId="6A3C82DB" w14:textId="19358B19" w:rsidR="00850CC7" w:rsidRPr="008B7D77" w:rsidRDefault="00850CC7" w:rsidP="008B7D77">
      <w:pPr>
        <w:spacing w:before="100" w:beforeAutospacing="1" w:line="240" w:lineRule="auto"/>
        <w:rPr>
          <w:rFonts w:ascii="Apercu Pro" w:hAnsi="Apercu Pro"/>
          <w:sz w:val="20"/>
          <w:szCs w:val="20"/>
        </w:rPr>
      </w:pPr>
      <w:r w:rsidRPr="008B7D77">
        <w:rPr>
          <w:rFonts w:ascii="Apercu Pro" w:hAnsi="Apercu Pro"/>
          <w:sz w:val="20"/>
          <w:szCs w:val="20"/>
        </w:rPr>
        <w:t>Qualität &amp; Zustand: Je nachdem, wo (in welchem Land) Werke von Interesse verfügbar sind, ist eine erste Überprüfung anhand von hochauflösenden Aufnahmen sowie bildgebenden Untersuchungsmethoden, wie UV-Aufnahmen, sinnvoll. Zudem gibt ein Zustandsbericht erste wichtige Auskünfte über den Erhaltungszustand des Gemäldes (Schadensbild, Retuschen, erhaltene Originalsubstanz). Dieses Material ist ein guter Behelf, um zu entscheiden, ob sich eine persönliche Inaugenscheinnahme lohnt.</w:t>
      </w:r>
      <w:r w:rsidR="00C57EF7">
        <w:rPr>
          <w:rFonts w:ascii="Apercu Pro" w:hAnsi="Apercu Pro"/>
          <w:sz w:val="20"/>
          <w:szCs w:val="20"/>
        </w:rPr>
        <w:t xml:space="preserve"> Ein Vergleich mit älteren, publizierten Abbildungen in Auktionskatalogen oder in der wissenschaftlichen Literatur kann helfen zu überprüfen, ob ein Bild unverändert geblieben ist.</w:t>
      </w:r>
    </w:p>
    <w:p w14:paraId="5203EF20" w14:textId="5011C092" w:rsidR="00813A59" w:rsidRPr="008B7D77" w:rsidRDefault="00850CC7" w:rsidP="008B7D77">
      <w:pPr>
        <w:spacing w:before="100" w:beforeAutospacing="1" w:line="240" w:lineRule="auto"/>
        <w:rPr>
          <w:rFonts w:ascii="Apercu Pro" w:hAnsi="Apercu Pro"/>
          <w:sz w:val="20"/>
          <w:szCs w:val="20"/>
        </w:rPr>
      </w:pPr>
      <w:r w:rsidRPr="008B7D77">
        <w:rPr>
          <w:rFonts w:ascii="Apercu Pro" w:hAnsi="Apercu Pro"/>
          <w:sz w:val="20"/>
          <w:szCs w:val="20"/>
        </w:rPr>
        <w:t>Recherchen bezüglich verfügbarer Werke bzw. deren Überprüfung sind eine durchaus spannende, jedoch auch äußerst zeitintensive Aufgabe.</w:t>
      </w:r>
      <w:r w:rsidR="00836F7F">
        <w:rPr>
          <w:rFonts w:ascii="Apercu Pro" w:hAnsi="Apercu Pro"/>
          <w:sz w:val="20"/>
          <w:szCs w:val="20"/>
        </w:rPr>
        <w:t xml:space="preserve"> </w:t>
      </w:r>
      <w:r w:rsidR="003D6BD3">
        <w:rPr>
          <w:rFonts w:ascii="Apercu Pro" w:hAnsi="Apercu Pro"/>
          <w:sz w:val="20"/>
          <w:szCs w:val="20"/>
        </w:rPr>
        <w:t>Erst wenn</w:t>
      </w:r>
      <w:r w:rsidRPr="008B7D77">
        <w:rPr>
          <w:rFonts w:ascii="Apercu Pro" w:hAnsi="Apercu Pro"/>
          <w:sz w:val="20"/>
          <w:szCs w:val="20"/>
        </w:rPr>
        <w:t xml:space="preserve"> ein Gemälde dem Qualitätsstandard des </w:t>
      </w:r>
      <w:r w:rsidR="003D6BD3">
        <w:rPr>
          <w:rFonts w:ascii="Apercu Pro" w:hAnsi="Apercu Pro"/>
          <w:sz w:val="20"/>
          <w:szCs w:val="20"/>
        </w:rPr>
        <w:t>Museums entspricht</w:t>
      </w:r>
      <w:r w:rsidRPr="008B7D77">
        <w:rPr>
          <w:rFonts w:ascii="Apercu Pro" w:hAnsi="Apercu Pro"/>
          <w:sz w:val="20"/>
          <w:szCs w:val="20"/>
        </w:rPr>
        <w:t xml:space="preserve">, wird </w:t>
      </w:r>
      <w:r w:rsidR="003D6BD3">
        <w:rPr>
          <w:rFonts w:ascii="Apercu Pro" w:hAnsi="Apercu Pro"/>
          <w:sz w:val="20"/>
          <w:szCs w:val="20"/>
        </w:rPr>
        <w:t>gekauft</w:t>
      </w:r>
      <w:r w:rsidRPr="008B7D77">
        <w:rPr>
          <w:rFonts w:ascii="Apercu Pro" w:hAnsi="Apercu Pro"/>
          <w:sz w:val="20"/>
          <w:szCs w:val="20"/>
        </w:rPr>
        <w:t>.</w:t>
      </w:r>
      <w:r w:rsidR="00206C85">
        <w:rPr>
          <w:rFonts w:ascii="Apercu Pro" w:hAnsi="Apercu Pro"/>
          <w:sz w:val="20"/>
          <w:szCs w:val="20"/>
        </w:rPr>
        <w:br/>
      </w:r>
    </w:p>
    <w:p w14:paraId="613ABC76" w14:textId="77777777" w:rsidR="0006758F" w:rsidRPr="008B7D77" w:rsidRDefault="0006758F" w:rsidP="008B7D77">
      <w:pPr>
        <w:spacing w:before="100" w:beforeAutospacing="1" w:line="240" w:lineRule="auto"/>
        <w:rPr>
          <w:rFonts w:ascii="Apercu Pro" w:hAnsi="Apercu Pro"/>
          <w:sz w:val="20"/>
          <w:szCs w:val="20"/>
        </w:rPr>
      </w:pPr>
    </w:p>
    <w:p w14:paraId="6134AA15" w14:textId="40122801" w:rsidR="00A531D8" w:rsidRDefault="00A531D8" w:rsidP="00A531D8">
      <w:pPr>
        <w:spacing w:after="150" w:line="240" w:lineRule="auto"/>
        <w:rPr>
          <w:rFonts w:ascii="Apercu Pro" w:eastAsia="Times New Roman" w:hAnsi="Apercu Pro" w:cs="Times New Roman"/>
          <w:sz w:val="22"/>
          <w:lang w:eastAsia="de-AT"/>
        </w:rPr>
      </w:pPr>
      <w:r>
        <w:rPr>
          <w:rFonts w:ascii="Apercu Pro" w:eastAsia="Times New Roman" w:hAnsi="Apercu Pro" w:cs="Times New Roman"/>
          <w:noProof/>
          <w:lang w:eastAsia="de-AT"/>
        </w:rPr>
        <w:lastRenderedPageBreak/>
        <w:drawing>
          <wp:inline distT="0" distB="0" distL="0" distR="0" wp14:anchorId="1925FBAC" wp14:editId="47FC95F8">
            <wp:extent cx="1199515" cy="438785"/>
            <wp:effectExtent l="0" t="0" r="635" b="0"/>
            <wp:docPr id="1" name="Grafik 1" descr="https://www.domquartier.at/wp-content/uploads/2024/06/land-salzbu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https://www.domquartier.at/wp-content/uploads/2024/06/land-salzbur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99515" cy="438785"/>
                    </a:xfrm>
                    <a:prstGeom prst="rect">
                      <a:avLst/>
                    </a:prstGeom>
                    <a:noFill/>
                    <a:ln>
                      <a:noFill/>
                    </a:ln>
                  </pic:spPr>
                </pic:pic>
              </a:graphicData>
            </a:graphic>
          </wp:inline>
        </w:drawing>
      </w:r>
    </w:p>
    <w:p w14:paraId="2C77E631" w14:textId="7A64CF18" w:rsidR="00A531D8" w:rsidRPr="008B7D77" w:rsidRDefault="00A531D8" w:rsidP="00A531D8">
      <w:pPr>
        <w:pStyle w:val="Listenabsatz"/>
        <w:spacing w:before="100" w:beforeAutospacing="1" w:line="240" w:lineRule="auto"/>
        <w:ind w:left="0"/>
        <w:rPr>
          <w:rFonts w:ascii="Apercu Pro" w:hAnsi="Apercu Pro" w:cs="Arial"/>
          <w:sz w:val="20"/>
          <w:szCs w:val="20"/>
        </w:rPr>
      </w:pPr>
      <w:r w:rsidRPr="008B7D77">
        <w:rPr>
          <w:rFonts w:ascii="Apercu Pro" w:hAnsi="Apercu Pro" w:cs="Arial"/>
          <w:sz w:val="20"/>
          <w:szCs w:val="20"/>
        </w:rPr>
        <w:t>Wir bedanken uns beim Land Salzburg für die freundliche Unterstützung.</w:t>
      </w:r>
    </w:p>
    <w:p w14:paraId="3C6DD51A" w14:textId="6576874D" w:rsidR="00A531D8" w:rsidRDefault="00A531D8" w:rsidP="00A531D8">
      <w:pPr>
        <w:spacing w:after="150" w:line="240" w:lineRule="auto"/>
        <w:rPr>
          <w:rFonts w:ascii="Apercu Pro" w:eastAsia="Times New Roman" w:hAnsi="Apercu Pro" w:cs="Times New Roman"/>
          <w:lang w:eastAsia="de-AT"/>
        </w:rPr>
      </w:pPr>
    </w:p>
    <w:p w14:paraId="1262F459" w14:textId="43312D02" w:rsidR="00A531D8" w:rsidRPr="00A531D8" w:rsidRDefault="00A531D8" w:rsidP="00A531D8">
      <w:pPr>
        <w:rPr>
          <w:rFonts w:ascii="Apercu Pro" w:hAnsi="Apercu Pro"/>
          <w:sz w:val="20"/>
          <w:szCs w:val="20"/>
        </w:rPr>
      </w:pPr>
      <w:r w:rsidRPr="00A531D8">
        <w:rPr>
          <w:rFonts w:ascii="Apercu Pro" w:hAnsi="Apercu Pro"/>
          <w:sz w:val="20"/>
          <w:szCs w:val="20"/>
        </w:rPr>
        <w:t>Bildmaterial zum Download finden Sie unter:</w:t>
      </w:r>
      <w:r w:rsidR="0083586D">
        <w:rPr>
          <w:rFonts w:ascii="Apercu Pro" w:hAnsi="Apercu Pro"/>
          <w:sz w:val="20"/>
          <w:szCs w:val="20"/>
        </w:rPr>
        <w:br/>
      </w:r>
      <w:r w:rsidRPr="00A531D8">
        <w:rPr>
          <w:rFonts w:ascii="Apercu Pro" w:hAnsi="Apercu Pro"/>
          <w:sz w:val="20"/>
          <w:szCs w:val="20"/>
        </w:rPr>
        <w:t>www.domquartier.at/presse/allgemein-presse</w:t>
      </w:r>
    </w:p>
    <w:p w14:paraId="3E189B19" w14:textId="77777777" w:rsidR="00A531D8" w:rsidRDefault="00A531D8" w:rsidP="00A531D8">
      <w:pPr>
        <w:rPr>
          <w:rFonts w:ascii="Apercu Pro" w:hAnsi="Apercu Pro"/>
          <w:sz w:val="20"/>
          <w:szCs w:val="20"/>
        </w:rPr>
      </w:pPr>
    </w:p>
    <w:p w14:paraId="7944AA95" w14:textId="6CA98322" w:rsidR="00A531D8" w:rsidRPr="00A531D8" w:rsidRDefault="00A531D8" w:rsidP="00A531D8">
      <w:pPr>
        <w:rPr>
          <w:rFonts w:ascii="Apercu Pro" w:hAnsi="Apercu Pro"/>
          <w:sz w:val="20"/>
          <w:szCs w:val="20"/>
        </w:rPr>
      </w:pPr>
      <w:r>
        <w:rPr>
          <w:rFonts w:ascii="Apercu Pro" w:hAnsi="Apercu Pro"/>
          <w:sz w:val="20"/>
          <w:szCs w:val="20"/>
        </w:rPr>
        <w:t>Copyright Vermerk</w:t>
      </w:r>
      <w:r w:rsidRPr="00A531D8">
        <w:rPr>
          <w:rFonts w:ascii="Apercu Pro" w:hAnsi="Apercu Pro"/>
          <w:sz w:val="20"/>
          <w:szCs w:val="20"/>
        </w:rPr>
        <w:t>:</w:t>
      </w:r>
    </w:p>
    <w:p w14:paraId="0AC2565B" w14:textId="3BDFBBDA" w:rsidR="004A30E6" w:rsidRPr="00A531D8" w:rsidRDefault="00A531D8" w:rsidP="00A531D8">
      <w:pPr>
        <w:rPr>
          <w:rFonts w:ascii="Apercu Pro" w:hAnsi="Apercu Pro"/>
          <w:sz w:val="20"/>
          <w:szCs w:val="20"/>
        </w:rPr>
      </w:pPr>
      <w:r>
        <w:rPr>
          <w:rFonts w:ascii="Apercu Pro" w:hAnsi="Apercu Pro"/>
          <w:bCs/>
          <w:sz w:val="20"/>
          <w:szCs w:val="20"/>
        </w:rPr>
        <w:t xml:space="preserve">Jacob </w:t>
      </w:r>
      <w:proofErr w:type="spellStart"/>
      <w:r>
        <w:rPr>
          <w:rFonts w:ascii="Apercu Pro" w:hAnsi="Apercu Pro"/>
          <w:bCs/>
          <w:sz w:val="20"/>
          <w:szCs w:val="20"/>
        </w:rPr>
        <w:t>Isaacksz</w:t>
      </w:r>
      <w:proofErr w:type="spellEnd"/>
      <w:r>
        <w:rPr>
          <w:rFonts w:ascii="Apercu Pro" w:hAnsi="Apercu Pro"/>
          <w:bCs/>
          <w:sz w:val="20"/>
          <w:szCs w:val="20"/>
        </w:rPr>
        <w:t>. van Ruisdael, Hügelige Landschaft mit Falkner und Reiter</w:t>
      </w:r>
      <w:r w:rsidRPr="00A531D8">
        <w:rPr>
          <w:rFonts w:ascii="Apercu Pro" w:hAnsi="Apercu Pro"/>
          <w:bCs/>
          <w:sz w:val="20"/>
          <w:szCs w:val="20"/>
        </w:rPr>
        <w:t xml:space="preserve">, </w:t>
      </w:r>
      <w:r>
        <w:rPr>
          <w:rFonts w:ascii="Apercu Pro" w:hAnsi="Apercu Pro"/>
          <w:sz w:val="20"/>
          <w:szCs w:val="20"/>
        </w:rPr>
        <w:t>Mitte 1650er Jahre</w:t>
      </w:r>
      <w:r w:rsidR="0083586D">
        <w:rPr>
          <w:rFonts w:ascii="Apercu Pro" w:hAnsi="Apercu Pro"/>
          <w:sz w:val="20"/>
          <w:szCs w:val="20"/>
        </w:rPr>
        <w:br/>
      </w:r>
      <w:r w:rsidRPr="00A531D8">
        <w:rPr>
          <w:rFonts w:ascii="Apercu Pro" w:hAnsi="Apercu Pro"/>
          <w:sz w:val="20"/>
          <w:szCs w:val="20"/>
        </w:rPr>
        <w:t>© 2024 RGS/</w:t>
      </w:r>
      <w:proofErr w:type="spellStart"/>
      <w:r w:rsidRPr="00A531D8">
        <w:rPr>
          <w:rFonts w:ascii="Apercu Pro" w:hAnsi="Apercu Pro"/>
          <w:sz w:val="20"/>
          <w:szCs w:val="20"/>
        </w:rPr>
        <w:t>Ghezzi</w:t>
      </w:r>
      <w:proofErr w:type="spellEnd"/>
    </w:p>
    <w:p w14:paraId="55D0459B" w14:textId="283D6216" w:rsidR="004A30E6" w:rsidRPr="00A531D8" w:rsidRDefault="004A30E6" w:rsidP="008B7D77">
      <w:pPr>
        <w:pStyle w:val="Listenabsatz"/>
        <w:spacing w:before="100" w:beforeAutospacing="1" w:line="240" w:lineRule="auto"/>
        <w:ind w:left="0"/>
        <w:rPr>
          <w:rFonts w:ascii="Apercu Pro" w:hAnsi="Apercu Pro" w:cs="Arial"/>
          <w:sz w:val="20"/>
          <w:szCs w:val="20"/>
        </w:rPr>
      </w:pPr>
      <w:r w:rsidRPr="008B7D77">
        <w:rPr>
          <w:rFonts w:ascii="Apercu Pro" w:hAnsi="Apercu Pro" w:cs="Arial"/>
          <w:sz w:val="20"/>
          <w:szCs w:val="20"/>
        </w:rPr>
        <w:t>Pressekontakt:</w:t>
      </w:r>
      <w:r w:rsidRPr="008B7D77">
        <w:rPr>
          <w:rFonts w:ascii="Apercu Pro" w:hAnsi="Apercu Pro" w:cs="Arial"/>
          <w:sz w:val="20"/>
          <w:szCs w:val="20"/>
        </w:rPr>
        <w:br/>
      </w:r>
      <w:r w:rsidRPr="00A531D8">
        <w:rPr>
          <w:rFonts w:ascii="Apercu Pro" w:hAnsi="Apercu Pro" w:cs="Arial"/>
          <w:sz w:val="20"/>
          <w:szCs w:val="20"/>
        </w:rPr>
        <w:t xml:space="preserve">Mag. Nadine Ratzenberger / </w:t>
      </w:r>
      <w:hyperlink r:id="rId10" w:history="1">
        <w:r w:rsidRPr="00A531D8">
          <w:rPr>
            <w:rStyle w:val="Hyperlink"/>
            <w:rFonts w:ascii="Apercu Pro" w:hAnsi="Apercu Pro" w:cs="Arial"/>
            <w:sz w:val="20"/>
            <w:szCs w:val="20"/>
          </w:rPr>
          <w:t>nadine.ratzenberger@domquartier.at</w:t>
        </w:r>
      </w:hyperlink>
      <w:r w:rsidR="00331B22">
        <w:rPr>
          <w:rFonts w:ascii="Apercu Pro" w:hAnsi="Apercu Pro" w:cs="Arial"/>
          <w:sz w:val="20"/>
          <w:szCs w:val="20"/>
        </w:rPr>
        <w:t xml:space="preserve"> / +43 664 </w:t>
      </w:r>
      <w:r w:rsidRPr="00A531D8">
        <w:rPr>
          <w:rFonts w:ascii="Apercu Pro" w:hAnsi="Apercu Pro" w:cs="Arial"/>
          <w:sz w:val="20"/>
          <w:szCs w:val="20"/>
        </w:rPr>
        <w:t>88983537</w:t>
      </w:r>
    </w:p>
    <w:p w14:paraId="3278661B" w14:textId="77777777" w:rsidR="00D6595F" w:rsidRPr="008B7D77" w:rsidRDefault="00D6595F" w:rsidP="008B7D77">
      <w:pPr>
        <w:pStyle w:val="Listenabsatz"/>
        <w:spacing w:before="100" w:beforeAutospacing="1" w:line="240" w:lineRule="auto"/>
        <w:ind w:left="0"/>
        <w:rPr>
          <w:rFonts w:ascii="Apercu Pro" w:hAnsi="Apercu Pro" w:cs="Arial"/>
          <w:sz w:val="20"/>
          <w:szCs w:val="20"/>
        </w:rPr>
      </w:pPr>
    </w:p>
    <w:p w14:paraId="70175E35" w14:textId="6C8967DC" w:rsidR="00DD6CAD" w:rsidRPr="008B7D77" w:rsidRDefault="00DD6CAD" w:rsidP="008B7D77">
      <w:pPr>
        <w:pStyle w:val="Default"/>
        <w:spacing w:before="100" w:beforeAutospacing="1"/>
        <w:rPr>
          <w:rFonts w:ascii="Apercu Pro" w:hAnsi="Apercu Pro"/>
          <w:color w:val="auto"/>
          <w:sz w:val="20"/>
          <w:szCs w:val="20"/>
        </w:rPr>
      </w:pPr>
    </w:p>
    <w:sectPr w:rsidR="00DD6CAD" w:rsidRPr="008B7D77" w:rsidSect="00F80843">
      <w:headerReference w:type="default" r:id="rId11"/>
      <w:footerReference w:type="default" r:id="rId12"/>
      <w:pgSz w:w="11906" w:h="16838"/>
      <w:pgMar w:top="3296" w:right="1418" w:bottom="1134" w:left="1985"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C8F59D" w14:textId="77777777" w:rsidR="00012B9A" w:rsidRDefault="00012B9A">
      <w:pPr>
        <w:spacing w:line="240" w:lineRule="auto"/>
      </w:pPr>
      <w:r>
        <w:separator/>
      </w:r>
    </w:p>
  </w:endnote>
  <w:endnote w:type="continuationSeparator" w:id="0">
    <w:p w14:paraId="4F15FC2F" w14:textId="77777777" w:rsidR="00012B9A" w:rsidRDefault="00012B9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notype Univers 330 Light">
    <w:altName w:val="Calibri"/>
    <w:charset w:val="00"/>
    <w:family w:val="swiss"/>
    <w:pitch w:val="variable"/>
    <w:sig w:usb0="00000001"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Apercu Pro">
    <w:panose1 w:val="020B0503050601040103"/>
    <w:charset w:val="00"/>
    <w:family w:val="swiss"/>
    <w:notTrueType/>
    <w:pitch w:val="variable"/>
    <w:sig w:usb0="000002C7" w:usb1="00000001" w:usb2="00000000" w:usb3="00000000" w:csb0="0000009F" w:csb1="00000000"/>
  </w:font>
  <w:font w:name="FortescuePro">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percu Pro" w:hAnsi="Apercu Pro"/>
        <w:sz w:val="16"/>
        <w:szCs w:val="16"/>
      </w:rPr>
      <w:id w:val="-1705238520"/>
      <w:docPartObj>
        <w:docPartGallery w:val="Page Numbers (Top of Page)"/>
        <w:docPartUnique/>
      </w:docPartObj>
    </w:sdtPr>
    <w:sdtEndPr/>
    <w:sdtContent>
      <w:p w14:paraId="67CA65A8" w14:textId="22A29936" w:rsidR="004C309D" w:rsidRPr="004C309D" w:rsidRDefault="004C309D">
        <w:pPr>
          <w:pStyle w:val="Fuzeile"/>
          <w:rPr>
            <w:rFonts w:ascii="Apercu Pro" w:hAnsi="Apercu Pro"/>
            <w:sz w:val="16"/>
            <w:szCs w:val="16"/>
          </w:rPr>
        </w:pPr>
        <w:r w:rsidRPr="008A70F2">
          <w:rPr>
            <w:rFonts w:ascii="Apercu Pro" w:hAnsi="Apercu Pro"/>
            <w:bCs/>
            <w:sz w:val="16"/>
            <w:szCs w:val="16"/>
          </w:rPr>
          <w:fldChar w:fldCharType="begin"/>
        </w:r>
        <w:r w:rsidRPr="008A70F2">
          <w:rPr>
            <w:rFonts w:ascii="Apercu Pro" w:hAnsi="Apercu Pro"/>
            <w:bCs/>
            <w:sz w:val="16"/>
            <w:szCs w:val="16"/>
          </w:rPr>
          <w:instrText>PAGE</w:instrText>
        </w:r>
        <w:r w:rsidRPr="008A70F2">
          <w:rPr>
            <w:rFonts w:ascii="Apercu Pro" w:hAnsi="Apercu Pro"/>
            <w:bCs/>
            <w:sz w:val="16"/>
            <w:szCs w:val="16"/>
          </w:rPr>
          <w:fldChar w:fldCharType="separate"/>
        </w:r>
        <w:r w:rsidR="00356222">
          <w:rPr>
            <w:rFonts w:ascii="Apercu Pro" w:hAnsi="Apercu Pro"/>
            <w:bCs/>
            <w:noProof/>
            <w:sz w:val="16"/>
            <w:szCs w:val="16"/>
          </w:rPr>
          <w:t>5</w:t>
        </w:r>
        <w:r w:rsidRPr="008A70F2">
          <w:rPr>
            <w:rFonts w:ascii="Apercu Pro" w:hAnsi="Apercu Pro"/>
            <w:bCs/>
            <w:sz w:val="16"/>
            <w:szCs w:val="16"/>
          </w:rPr>
          <w:fldChar w:fldCharType="end"/>
        </w:r>
        <w:r w:rsidRPr="008A70F2">
          <w:rPr>
            <w:rFonts w:ascii="Apercu Pro" w:hAnsi="Apercu Pro"/>
            <w:sz w:val="16"/>
            <w:szCs w:val="16"/>
            <w:lang w:val="de-DE"/>
          </w:rPr>
          <w:t xml:space="preserve"> </w:t>
        </w:r>
        <w:r>
          <w:rPr>
            <w:rFonts w:ascii="Apercu Pro" w:hAnsi="Apercu Pro"/>
            <w:sz w:val="16"/>
            <w:szCs w:val="16"/>
            <w:lang w:val="de-DE"/>
          </w:rPr>
          <w:t>/</w:t>
        </w:r>
        <w:r w:rsidRPr="008A70F2">
          <w:rPr>
            <w:rFonts w:ascii="Apercu Pro" w:hAnsi="Apercu Pro"/>
            <w:sz w:val="16"/>
            <w:szCs w:val="16"/>
            <w:lang w:val="de-DE"/>
          </w:rPr>
          <w:t xml:space="preserve"> </w:t>
        </w:r>
        <w:r w:rsidRPr="008A70F2">
          <w:rPr>
            <w:rFonts w:ascii="Apercu Pro" w:hAnsi="Apercu Pro"/>
            <w:bCs/>
            <w:sz w:val="16"/>
            <w:szCs w:val="16"/>
          </w:rPr>
          <w:fldChar w:fldCharType="begin"/>
        </w:r>
        <w:r w:rsidRPr="008A70F2">
          <w:rPr>
            <w:rFonts w:ascii="Apercu Pro" w:hAnsi="Apercu Pro"/>
            <w:bCs/>
            <w:sz w:val="16"/>
            <w:szCs w:val="16"/>
          </w:rPr>
          <w:instrText>NUMPAGES</w:instrText>
        </w:r>
        <w:r w:rsidRPr="008A70F2">
          <w:rPr>
            <w:rFonts w:ascii="Apercu Pro" w:hAnsi="Apercu Pro"/>
            <w:bCs/>
            <w:sz w:val="16"/>
            <w:szCs w:val="16"/>
          </w:rPr>
          <w:fldChar w:fldCharType="separate"/>
        </w:r>
        <w:r w:rsidR="00356222">
          <w:rPr>
            <w:rFonts w:ascii="Apercu Pro" w:hAnsi="Apercu Pro"/>
            <w:bCs/>
            <w:noProof/>
            <w:sz w:val="16"/>
            <w:szCs w:val="16"/>
          </w:rPr>
          <w:t>5</w:t>
        </w:r>
        <w:r w:rsidRPr="008A70F2">
          <w:rPr>
            <w:rFonts w:ascii="Apercu Pro" w:hAnsi="Apercu Pro"/>
            <w:bCs/>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542C62" w14:textId="77777777" w:rsidR="00012B9A" w:rsidRDefault="00012B9A">
      <w:pPr>
        <w:spacing w:line="240" w:lineRule="auto"/>
      </w:pPr>
      <w:r>
        <w:separator/>
      </w:r>
    </w:p>
  </w:footnote>
  <w:footnote w:type="continuationSeparator" w:id="0">
    <w:p w14:paraId="04B87029" w14:textId="77777777" w:rsidR="00012B9A" w:rsidRDefault="00012B9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B09BCD" w14:textId="77777777" w:rsidR="00FC5806" w:rsidRDefault="00AF782F" w:rsidP="00AF782F">
    <w:pPr>
      <w:pStyle w:val="Kopfzeile"/>
      <w:ind w:left="-1843"/>
    </w:pPr>
    <w:r w:rsidRPr="00AF782F">
      <w:rPr>
        <w:noProof/>
        <w:lang w:eastAsia="de-AT"/>
      </w:rPr>
      <w:drawing>
        <wp:inline distT="0" distB="0" distL="0" distR="0" wp14:anchorId="63D9E2C7" wp14:editId="38DDE501">
          <wp:extent cx="3056255" cy="1557655"/>
          <wp:effectExtent l="0" t="0" r="0" b="0"/>
          <wp:docPr id="14" name="Grafik 14" descr="P:\abteilung\579\Marketing\Marketing 2024\10-Jahre-DQ-Jubilaeumslogo\salic_240115-10-jahre-dq-logo-farbe_2024-01-15_1248\240115-10-Jahre-DQ-Logo-Farbe\DQ\PNG\DQ-2023-10-Jahre-Domquartier-Jubilaeumslogo-Farbe-mit-Bildzeichen-Blau-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bteilung\579\Marketing\Marketing 2024\10-Jahre-DQ-Jubilaeumslogo\salic_240115-10-jahre-dq-logo-farbe_2024-01-15_1248\240115-10-Jahre-DQ-Logo-Farbe\DQ\PNG\DQ-2023-10-Jahre-Domquartier-Jubilaeumslogo-Farbe-mit-Bildzeichen-Blau-v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56255" cy="1557655"/>
                  </a:xfrm>
                  <a:prstGeom prst="rect">
                    <a:avLst/>
                  </a:prstGeom>
                  <a:noFill/>
                  <a:ln>
                    <a:noFill/>
                  </a:ln>
                </pic:spPr>
              </pic:pic>
            </a:graphicData>
          </a:graphic>
        </wp:inline>
      </w:drawing>
    </w:r>
    <w:r w:rsidR="009F69F0" w:rsidRPr="005C0B20">
      <w:rPr>
        <w:noProof/>
        <w:sz w:val="16"/>
        <w:szCs w:val="16"/>
        <w:lang w:eastAsia="de-AT"/>
      </w:rPr>
      <mc:AlternateContent>
        <mc:Choice Requires="wps">
          <w:drawing>
            <wp:anchor distT="0" distB="0" distL="114300" distR="114300" simplePos="0" relativeHeight="251661312" behindDoc="1" locked="0" layoutInCell="1" allowOverlap="1" wp14:anchorId="33A722BE" wp14:editId="2DECA286">
              <wp:simplePos x="0" y="0"/>
              <wp:positionH relativeFrom="leftMargin">
                <wp:posOffset>165735</wp:posOffset>
              </wp:positionH>
              <wp:positionV relativeFrom="page">
                <wp:posOffset>171781</wp:posOffset>
              </wp:positionV>
              <wp:extent cx="665480" cy="10363835"/>
              <wp:effectExtent l="0" t="0" r="1270" b="0"/>
              <wp:wrapNone/>
              <wp:docPr id="2" name="Rechteck 2"/>
              <wp:cNvGraphicFramePr/>
              <a:graphic xmlns:a="http://schemas.openxmlformats.org/drawingml/2006/main">
                <a:graphicData uri="http://schemas.microsoft.com/office/word/2010/wordprocessingShape">
                  <wps:wsp>
                    <wps:cNvSpPr/>
                    <wps:spPr>
                      <a:xfrm>
                        <a:off x="0" y="0"/>
                        <a:ext cx="665480" cy="10363835"/>
                      </a:xfrm>
                      <a:prstGeom prst="rect">
                        <a:avLst/>
                      </a:prstGeom>
                      <a:solidFill>
                        <a:srgbClr val="B1D6E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746B92AB" id="Rechteck 2" o:spid="_x0000_s1026" style="position:absolute;margin-left:13.05pt;margin-top:13.55pt;width:52.4pt;height:816.05pt;z-index:-2516551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" fillcolor="#b1d6e3" stroked="f" strokeweight="2pt">
              <w10:wrap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081D04"/>
    <w:multiLevelType w:val="hybridMultilevel"/>
    <w:tmpl w:val="60E81AD4"/>
    <w:lvl w:ilvl="0" w:tplc="0C070011">
      <w:start w:val="1"/>
      <w:numFmt w:val="decimal"/>
      <w:lvlText w:val="%1)"/>
      <w:lvlJc w:val="left"/>
      <w:pPr>
        <w:ind w:left="720" w:hanging="360"/>
      </w:p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F">
      <w:start w:val="1"/>
      <w:numFmt w:val="decimal"/>
      <w:lvlText w:val="%4."/>
      <w:lvlJc w:val="left"/>
      <w:pPr>
        <w:ind w:left="2880" w:hanging="360"/>
      </w:pPr>
    </w:lvl>
    <w:lvl w:ilvl="4" w:tplc="0C070019">
      <w:start w:val="1"/>
      <w:numFmt w:val="lowerLetter"/>
      <w:lvlText w:val="%5."/>
      <w:lvlJc w:val="left"/>
      <w:pPr>
        <w:ind w:left="3600" w:hanging="360"/>
      </w:pPr>
    </w:lvl>
    <w:lvl w:ilvl="5" w:tplc="0C07001B">
      <w:start w:val="1"/>
      <w:numFmt w:val="lowerRoman"/>
      <w:lvlText w:val="%6."/>
      <w:lvlJc w:val="right"/>
      <w:pPr>
        <w:ind w:left="4320" w:hanging="180"/>
      </w:pPr>
    </w:lvl>
    <w:lvl w:ilvl="6" w:tplc="0C07000F">
      <w:start w:val="1"/>
      <w:numFmt w:val="decimal"/>
      <w:lvlText w:val="%7."/>
      <w:lvlJc w:val="left"/>
      <w:pPr>
        <w:ind w:left="5040" w:hanging="360"/>
      </w:pPr>
    </w:lvl>
    <w:lvl w:ilvl="7" w:tplc="0C070019">
      <w:start w:val="1"/>
      <w:numFmt w:val="lowerLetter"/>
      <w:lvlText w:val="%8."/>
      <w:lvlJc w:val="left"/>
      <w:pPr>
        <w:ind w:left="5760" w:hanging="360"/>
      </w:pPr>
    </w:lvl>
    <w:lvl w:ilvl="8" w:tplc="0C07001B">
      <w:start w:val="1"/>
      <w:numFmt w:val="lowerRoman"/>
      <w:lvlText w:val="%9."/>
      <w:lvlJc w:val="right"/>
      <w:pPr>
        <w:ind w:left="6480" w:hanging="180"/>
      </w:pPr>
    </w:lvl>
  </w:abstractNum>
  <w:abstractNum w:abstractNumId="1" w15:restartNumberingAfterBreak="0">
    <w:nsid w:val="12FE4531"/>
    <w:multiLevelType w:val="hybridMultilevel"/>
    <w:tmpl w:val="2BEA13E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183D24CE"/>
    <w:multiLevelType w:val="hybridMultilevel"/>
    <w:tmpl w:val="5D1A371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3" w15:restartNumberingAfterBreak="0">
    <w:nsid w:val="23D9729C"/>
    <w:multiLevelType w:val="hybridMultilevel"/>
    <w:tmpl w:val="3C285DA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2F7D78C0"/>
    <w:multiLevelType w:val="hybridMultilevel"/>
    <w:tmpl w:val="83F8290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35C204F1"/>
    <w:multiLevelType w:val="hybridMultilevel"/>
    <w:tmpl w:val="D5E687FC"/>
    <w:lvl w:ilvl="0" w:tplc="0C07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42DE0F1B"/>
    <w:multiLevelType w:val="hybridMultilevel"/>
    <w:tmpl w:val="79CC16F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45562F51"/>
    <w:multiLevelType w:val="hybridMultilevel"/>
    <w:tmpl w:val="B3901D1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626C20EE"/>
    <w:multiLevelType w:val="hybridMultilevel"/>
    <w:tmpl w:val="4B50BAF2"/>
    <w:lvl w:ilvl="0" w:tplc="0C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69996FF6"/>
    <w:multiLevelType w:val="multilevel"/>
    <w:tmpl w:val="33A837BA"/>
    <w:lvl w:ilvl="0">
      <w:start w:val="1"/>
      <w:numFmt w:val="bullet"/>
      <w:pStyle w:val="ikpAufzhlungszeichen2014"/>
      <w:lvlText w:val="&gt;"/>
      <w:lvlJc w:val="left"/>
      <w:pPr>
        <w:tabs>
          <w:tab w:val="num" w:pos="284"/>
        </w:tabs>
        <w:ind w:left="284" w:hanging="284"/>
      </w:pPr>
      <w:rPr>
        <w:rFonts w:ascii="Linotype Univers 330 Light" w:hAnsi="Linotype Univers 330 Light" w:hint="default"/>
        <w:b w:val="0"/>
        <w:i w:val="0"/>
      </w:rPr>
    </w:lvl>
    <w:lvl w:ilvl="1">
      <w:start w:val="1"/>
      <w:numFmt w:val="bullet"/>
      <w:lvlText w:val="&gt;"/>
      <w:lvlJc w:val="left"/>
      <w:pPr>
        <w:tabs>
          <w:tab w:val="num" w:pos="-1985"/>
        </w:tabs>
        <w:ind w:left="-1985" w:hanging="283"/>
      </w:pPr>
      <w:rPr>
        <w:rFonts w:ascii="Linotype Univers 330 Light" w:hAnsi="Linotype Univers 330 Light" w:hint="default"/>
      </w:rPr>
    </w:lvl>
    <w:lvl w:ilvl="2">
      <w:start w:val="1"/>
      <w:numFmt w:val="bullet"/>
      <w:lvlText w:val="&gt;"/>
      <w:lvlJc w:val="left"/>
      <w:pPr>
        <w:tabs>
          <w:tab w:val="num" w:pos="-1701"/>
        </w:tabs>
        <w:ind w:left="-1701" w:hanging="284"/>
      </w:pPr>
      <w:rPr>
        <w:rFonts w:ascii="Linotype Univers 330 Light" w:hAnsi="Linotype Univers 330 Light" w:hint="default"/>
      </w:rPr>
    </w:lvl>
    <w:lvl w:ilvl="3">
      <w:start w:val="1"/>
      <w:numFmt w:val="bullet"/>
      <w:lvlText w:val="&gt;"/>
      <w:lvlJc w:val="left"/>
      <w:pPr>
        <w:tabs>
          <w:tab w:val="num" w:pos="-1418"/>
        </w:tabs>
        <w:ind w:left="-1418" w:hanging="283"/>
      </w:pPr>
      <w:rPr>
        <w:rFonts w:ascii="Linotype Univers 330 Light" w:hAnsi="Linotype Univers 330 Light" w:hint="default"/>
      </w:rPr>
    </w:lvl>
    <w:lvl w:ilvl="4">
      <w:start w:val="1"/>
      <w:numFmt w:val="bullet"/>
      <w:lvlText w:val="o"/>
      <w:lvlJc w:val="left"/>
      <w:pPr>
        <w:tabs>
          <w:tab w:val="num" w:pos="2493"/>
        </w:tabs>
        <w:ind w:left="2493" w:hanging="340"/>
      </w:pPr>
      <w:rPr>
        <w:rFonts w:ascii="Courier New" w:hAnsi="Courier New" w:cs="Arial" w:hint="default"/>
      </w:rPr>
    </w:lvl>
    <w:lvl w:ilvl="5">
      <w:start w:val="1"/>
      <w:numFmt w:val="bullet"/>
      <w:lvlText w:val=""/>
      <w:lvlJc w:val="left"/>
      <w:pPr>
        <w:tabs>
          <w:tab w:val="num" w:pos="3570"/>
        </w:tabs>
        <w:ind w:left="3570" w:hanging="340"/>
      </w:pPr>
      <w:rPr>
        <w:rFonts w:ascii="Wingdings" w:hAnsi="Wingdings" w:hint="default"/>
      </w:rPr>
    </w:lvl>
    <w:lvl w:ilvl="6">
      <w:start w:val="1"/>
      <w:numFmt w:val="bullet"/>
      <w:lvlText w:val=""/>
      <w:lvlJc w:val="left"/>
      <w:pPr>
        <w:tabs>
          <w:tab w:val="num" w:pos="4647"/>
        </w:tabs>
        <w:ind w:left="4647" w:hanging="340"/>
      </w:pPr>
      <w:rPr>
        <w:rFonts w:ascii="Symbol" w:hAnsi="Symbol" w:hint="default"/>
      </w:rPr>
    </w:lvl>
    <w:lvl w:ilvl="7">
      <w:start w:val="1"/>
      <w:numFmt w:val="bullet"/>
      <w:lvlText w:val="o"/>
      <w:lvlJc w:val="left"/>
      <w:pPr>
        <w:tabs>
          <w:tab w:val="num" w:pos="5724"/>
        </w:tabs>
        <w:ind w:left="5724" w:hanging="340"/>
      </w:pPr>
      <w:rPr>
        <w:rFonts w:ascii="Courier New" w:hAnsi="Courier New" w:cs="Arial" w:hint="default"/>
      </w:rPr>
    </w:lvl>
    <w:lvl w:ilvl="8">
      <w:start w:val="1"/>
      <w:numFmt w:val="bullet"/>
      <w:lvlText w:val=""/>
      <w:lvlJc w:val="left"/>
      <w:pPr>
        <w:tabs>
          <w:tab w:val="num" w:pos="6801"/>
        </w:tabs>
        <w:ind w:left="6801" w:hanging="340"/>
      </w:pPr>
      <w:rPr>
        <w:rFonts w:ascii="Wingdings" w:hAnsi="Wingdings" w:hint="default"/>
      </w:rPr>
    </w:lvl>
  </w:abstractNum>
  <w:abstractNum w:abstractNumId="10" w15:restartNumberingAfterBreak="0">
    <w:nsid w:val="768236AC"/>
    <w:multiLevelType w:val="hybridMultilevel"/>
    <w:tmpl w:val="D9785B52"/>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79197723"/>
    <w:multiLevelType w:val="hybridMultilevel"/>
    <w:tmpl w:val="25627A66"/>
    <w:lvl w:ilvl="0" w:tplc="CE0C4922">
      <w:start w:val="1840"/>
      <w:numFmt w:val="bullet"/>
      <w:lvlText w:val="-"/>
      <w:lvlJc w:val="left"/>
      <w:pPr>
        <w:ind w:left="720" w:hanging="360"/>
      </w:pPr>
      <w:rPr>
        <w:rFonts w:ascii="Apercu Pro" w:eastAsia="FortescuePro" w:hAnsi="Apercu Pro" w:cs="FortescuePro"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1"/>
  </w:num>
  <w:num w:numId="4">
    <w:abstractNumId w:val="7"/>
  </w:num>
  <w:num w:numId="5">
    <w:abstractNumId w:val="10"/>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2"/>
  </w:num>
  <w:num w:numId="9">
    <w:abstractNumId w:val="11"/>
  </w:num>
  <w:num w:numId="10">
    <w:abstractNumId w:val="5"/>
  </w:num>
  <w:num w:numId="11">
    <w:abstractNumId w:val="8"/>
  </w:num>
  <w:num w:numId="12">
    <w:abstractNumId w:val="3"/>
  </w:num>
  <w:num w:numId="13">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de-AT" w:vendorID="64" w:dllVersion="6" w:nlCheck="1" w:checkStyle="0"/>
  <w:activeWritingStyle w:appName="MSWord" w:lang="it-IT" w:vendorID="64" w:dllVersion="6" w:nlCheck="1" w:checkStyle="0"/>
  <w:activeWritingStyle w:appName="MSWord" w:lang="en-US" w:vendorID="64" w:dllVersion="6" w:nlCheck="1" w:checkStyle="1"/>
  <w:activeWritingStyle w:appName="MSWord" w:lang="de-AT" w:vendorID="64" w:dllVersion="0" w:nlCheck="1" w:checkStyle="0"/>
  <w:activeWritingStyle w:appName="MSWord" w:lang="it-IT" w:vendorID="64" w:dllVersion="0" w:nlCheck="1" w:checkStyle="0"/>
  <w:activeWritingStyle w:appName="MSWord" w:lang="en-US" w:vendorID="64" w:dllVersion="0" w:nlCheck="1" w:checkStyle="0"/>
  <w:activeWritingStyle w:appName="MSWord" w:lang="de-AT" w:vendorID="64" w:dllVersion="131078" w:nlCheck="1" w:checkStyle="0"/>
  <w:activeWritingStyle w:appName="MSWord" w:lang="it-IT" w:vendorID="64" w:dllVersion="131078" w:nlCheck="1" w:checkStyle="0"/>
  <w:activeWritingStyle w:appName="MSWord" w:lang="de-DE" w:vendorID="64" w:dllVersion="131078" w:nlCheck="1" w:checkStyle="0"/>
  <w:proofState w:spelling="clean" w:grammar="clean"/>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82F"/>
    <w:rsid w:val="000013AC"/>
    <w:rsid w:val="00012B9A"/>
    <w:rsid w:val="000156FB"/>
    <w:rsid w:val="00027866"/>
    <w:rsid w:val="00033884"/>
    <w:rsid w:val="00042D58"/>
    <w:rsid w:val="00064DA5"/>
    <w:rsid w:val="0006758F"/>
    <w:rsid w:val="000822A5"/>
    <w:rsid w:val="000833F9"/>
    <w:rsid w:val="000840F3"/>
    <w:rsid w:val="00087171"/>
    <w:rsid w:val="00090F79"/>
    <w:rsid w:val="00091116"/>
    <w:rsid w:val="00094899"/>
    <w:rsid w:val="000A6E54"/>
    <w:rsid w:val="000B08DE"/>
    <w:rsid w:val="000B0B20"/>
    <w:rsid w:val="000B5CC5"/>
    <w:rsid w:val="000E7C97"/>
    <w:rsid w:val="000F45E8"/>
    <w:rsid w:val="000F5CD1"/>
    <w:rsid w:val="000F728E"/>
    <w:rsid w:val="00102B37"/>
    <w:rsid w:val="00113ABC"/>
    <w:rsid w:val="00115DC2"/>
    <w:rsid w:val="0011679B"/>
    <w:rsid w:val="0011732A"/>
    <w:rsid w:val="00124508"/>
    <w:rsid w:val="001249E5"/>
    <w:rsid w:val="0012699D"/>
    <w:rsid w:val="00132F95"/>
    <w:rsid w:val="00134155"/>
    <w:rsid w:val="00134B57"/>
    <w:rsid w:val="00134E60"/>
    <w:rsid w:val="00141EFB"/>
    <w:rsid w:val="0014323A"/>
    <w:rsid w:val="00145C4C"/>
    <w:rsid w:val="00155922"/>
    <w:rsid w:val="0016749D"/>
    <w:rsid w:val="00171D42"/>
    <w:rsid w:val="00177409"/>
    <w:rsid w:val="001865B5"/>
    <w:rsid w:val="00187B8B"/>
    <w:rsid w:val="001916B7"/>
    <w:rsid w:val="0019739C"/>
    <w:rsid w:val="001A7074"/>
    <w:rsid w:val="001B046C"/>
    <w:rsid w:val="001B0D06"/>
    <w:rsid w:val="001B43AD"/>
    <w:rsid w:val="001B67EA"/>
    <w:rsid w:val="001C3582"/>
    <w:rsid w:val="001D14D5"/>
    <w:rsid w:val="001D5674"/>
    <w:rsid w:val="001D75EF"/>
    <w:rsid w:val="001E0E09"/>
    <w:rsid w:val="001F5A04"/>
    <w:rsid w:val="002051C6"/>
    <w:rsid w:val="002065CC"/>
    <w:rsid w:val="00206C85"/>
    <w:rsid w:val="0021021B"/>
    <w:rsid w:val="0021032F"/>
    <w:rsid w:val="0021096B"/>
    <w:rsid w:val="0021155A"/>
    <w:rsid w:val="00230FB0"/>
    <w:rsid w:val="00236C8C"/>
    <w:rsid w:val="00237B78"/>
    <w:rsid w:val="0025259D"/>
    <w:rsid w:val="002732DB"/>
    <w:rsid w:val="002757FC"/>
    <w:rsid w:val="002816BF"/>
    <w:rsid w:val="00294C25"/>
    <w:rsid w:val="002A3D43"/>
    <w:rsid w:val="002B0573"/>
    <w:rsid w:val="002D1CA2"/>
    <w:rsid w:val="002D3A65"/>
    <w:rsid w:val="002D4C5B"/>
    <w:rsid w:val="002D7557"/>
    <w:rsid w:val="002E14F8"/>
    <w:rsid w:val="002E36D3"/>
    <w:rsid w:val="002F4A20"/>
    <w:rsid w:val="00327CE3"/>
    <w:rsid w:val="00331B22"/>
    <w:rsid w:val="00332859"/>
    <w:rsid w:val="00334E57"/>
    <w:rsid w:val="00343F69"/>
    <w:rsid w:val="00345ED9"/>
    <w:rsid w:val="00350E2C"/>
    <w:rsid w:val="003511DA"/>
    <w:rsid w:val="003517C1"/>
    <w:rsid w:val="00356222"/>
    <w:rsid w:val="00360417"/>
    <w:rsid w:val="00360495"/>
    <w:rsid w:val="0036059E"/>
    <w:rsid w:val="00363215"/>
    <w:rsid w:val="0038337D"/>
    <w:rsid w:val="003841C1"/>
    <w:rsid w:val="003871EA"/>
    <w:rsid w:val="003A735D"/>
    <w:rsid w:val="003A7E7B"/>
    <w:rsid w:val="003B5213"/>
    <w:rsid w:val="003B7417"/>
    <w:rsid w:val="003C0538"/>
    <w:rsid w:val="003C1FF6"/>
    <w:rsid w:val="003C5C00"/>
    <w:rsid w:val="003C6A7F"/>
    <w:rsid w:val="003C6D16"/>
    <w:rsid w:val="003D61EB"/>
    <w:rsid w:val="003D6BD3"/>
    <w:rsid w:val="003F264F"/>
    <w:rsid w:val="003F40C5"/>
    <w:rsid w:val="003F4B05"/>
    <w:rsid w:val="003F5F92"/>
    <w:rsid w:val="004047DD"/>
    <w:rsid w:val="00404FB6"/>
    <w:rsid w:val="0041655E"/>
    <w:rsid w:val="00421459"/>
    <w:rsid w:val="004216F4"/>
    <w:rsid w:val="00425C27"/>
    <w:rsid w:val="00425C81"/>
    <w:rsid w:val="0042668F"/>
    <w:rsid w:val="0043438C"/>
    <w:rsid w:val="00440DEC"/>
    <w:rsid w:val="00440E1D"/>
    <w:rsid w:val="00440F3B"/>
    <w:rsid w:val="00442D10"/>
    <w:rsid w:val="00444E94"/>
    <w:rsid w:val="004458B4"/>
    <w:rsid w:val="004525BC"/>
    <w:rsid w:val="00456572"/>
    <w:rsid w:val="00456E98"/>
    <w:rsid w:val="0047067A"/>
    <w:rsid w:val="0047304E"/>
    <w:rsid w:val="004754FC"/>
    <w:rsid w:val="004860EB"/>
    <w:rsid w:val="0048648C"/>
    <w:rsid w:val="00495A08"/>
    <w:rsid w:val="004A30E6"/>
    <w:rsid w:val="004B361B"/>
    <w:rsid w:val="004B6066"/>
    <w:rsid w:val="004B7D72"/>
    <w:rsid w:val="004C2908"/>
    <w:rsid w:val="004C309D"/>
    <w:rsid w:val="004E0CCE"/>
    <w:rsid w:val="004E167D"/>
    <w:rsid w:val="004E37A2"/>
    <w:rsid w:val="004F5014"/>
    <w:rsid w:val="005041C2"/>
    <w:rsid w:val="005102E2"/>
    <w:rsid w:val="00516D35"/>
    <w:rsid w:val="00532612"/>
    <w:rsid w:val="0054023D"/>
    <w:rsid w:val="0054294F"/>
    <w:rsid w:val="00550A78"/>
    <w:rsid w:val="00552948"/>
    <w:rsid w:val="00562055"/>
    <w:rsid w:val="00565519"/>
    <w:rsid w:val="00566F7E"/>
    <w:rsid w:val="00572A37"/>
    <w:rsid w:val="005735F8"/>
    <w:rsid w:val="005748C0"/>
    <w:rsid w:val="00576419"/>
    <w:rsid w:val="0058090D"/>
    <w:rsid w:val="00581091"/>
    <w:rsid w:val="00581E54"/>
    <w:rsid w:val="0058680F"/>
    <w:rsid w:val="00591AB2"/>
    <w:rsid w:val="00591C14"/>
    <w:rsid w:val="005978E1"/>
    <w:rsid w:val="00597EA4"/>
    <w:rsid w:val="005A4266"/>
    <w:rsid w:val="005A61FD"/>
    <w:rsid w:val="005B2F09"/>
    <w:rsid w:val="005B5D1D"/>
    <w:rsid w:val="005B6EDD"/>
    <w:rsid w:val="005C0865"/>
    <w:rsid w:val="005C346D"/>
    <w:rsid w:val="005C3D51"/>
    <w:rsid w:val="005D089F"/>
    <w:rsid w:val="005D43BA"/>
    <w:rsid w:val="005E773D"/>
    <w:rsid w:val="005F1B66"/>
    <w:rsid w:val="006008B7"/>
    <w:rsid w:val="00603392"/>
    <w:rsid w:val="006101E2"/>
    <w:rsid w:val="00611A44"/>
    <w:rsid w:val="006166FA"/>
    <w:rsid w:val="00616BEB"/>
    <w:rsid w:val="0061710D"/>
    <w:rsid w:val="00621A47"/>
    <w:rsid w:val="006226FA"/>
    <w:rsid w:val="00631B7E"/>
    <w:rsid w:val="006408F3"/>
    <w:rsid w:val="006440F6"/>
    <w:rsid w:val="0065280D"/>
    <w:rsid w:val="00655166"/>
    <w:rsid w:val="00655C32"/>
    <w:rsid w:val="006739E4"/>
    <w:rsid w:val="00673A18"/>
    <w:rsid w:val="00677881"/>
    <w:rsid w:val="00681E16"/>
    <w:rsid w:val="00690579"/>
    <w:rsid w:val="00690978"/>
    <w:rsid w:val="0069393D"/>
    <w:rsid w:val="0069412B"/>
    <w:rsid w:val="00694740"/>
    <w:rsid w:val="006972B9"/>
    <w:rsid w:val="006A25A8"/>
    <w:rsid w:val="006B13FC"/>
    <w:rsid w:val="006B3B99"/>
    <w:rsid w:val="006D1A60"/>
    <w:rsid w:val="006D5499"/>
    <w:rsid w:val="006D6537"/>
    <w:rsid w:val="006D6F5F"/>
    <w:rsid w:val="006E76D8"/>
    <w:rsid w:val="006F317A"/>
    <w:rsid w:val="00715FDB"/>
    <w:rsid w:val="00723207"/>
    <w:rsid w:val="00727EB1"/>
    <w:rsid w:val="00735547"/>
    <w:rsid w:val="00736988"/>
    <w:rsid w:val="00737893"/>
    <w:rsid w:val="00742A03"/>
    <w:rsid w:val="00747071"/>
    <w:rsid w:val="00751023"/>
    <w:rsid w:val="00751F3D"/>
    <w:rsid w:val="007523FA"/>
    <w:rsid w:val="007574C8"/>
    <w:rsid w:val="00757981"/>
    <w:rsid w:val="00760764"/>
    <w:rsid w:val="00770E99"/>
    <w:rsid w:val="00771379"/>
    <w:rsid w:val="00784942"/>
    <w:rsid w:val="00790E1D"/>
    <w:rsid w:val="007951B6"/>
    <w:rsid w:val="007A119E"/>
    <w:rsid w:val="007A707C"/>
    <w:rsid w:val="007B7AD5"/>
    <w:rsid w:val="007B7D37"/>
    <w:rsid w:val="007C0CA0"/>
    <w:rsid w:val="007C12FD"/>
    <w:rsid w:val="007C3927"/>
    <w:rsid w:val="007C4969"/>
    <w:rsid w:val="007D69DC"/>
    <w:rsid w:val="007E22CA"/>
    <w:rsid w:val="007E6822"/>
    <w:rsid w:val="007E7EA3"/>
    <w:rsid w:val="007F050B"/>
    <w:rsid w:val="007F495A"/>
    <w:rsid w:val="00803223"/>
    <w:rsid w:val="00805D17"/>
    <w:rsid w:val="0081030D"/>
    <w:rsid w:val="008115AE"/>
    <w:rsid w:val="00813A59"/>
    <w:rsid w:val="0081796F"/>
    <w:rsid w:val="00817AB1"/>
    <w:rsid w:val="00817D15"/>
    <w:rsid w:val="00820676"/>
    <w:rsid w:val="00824AF0"/>
    <w:rsid w:val="0083586D"/>
    <w:rsid w:val="00836F7F"/>
    <w:rsid w:val="008463EB"/>
    <w:rsid w:val="00850CC7"/>
    <w:rsid w:val="0085200B"/>
    <w:rsid w:val="0085573B"/>
    <w:rsid w:val="00856EDD"/>
    <w:rsid w:val="00865A34"/>
    <w:rsid w:val="008666EF"/>
    <w:rsid w:val="008813AA"/>
    <w:rsid w:val="008830B5"/>
    <w:rsid w:val="00887821"/>
    <w:rsid w:val="008913A0"/>
    <w:rsid w:val="008941EE"/>
    <w:rsid w:val="008A2984"/>
    <w:rsid w:val="008A7202"/>
    <w:rsid w:val="008B7A24"/>
    <w:rsid w:val="008B7D77"/>
    <w:rsid w:val="008C1E32"/>
    <w:rsid w:val="008C6A8E"/>
    <w:rsid w:val="008D4070"/>
    <w:rsid w:val="008D4817"/>
    <w:rsid w:val="008D558A"/>
    <w:rsid w:val="008E62AE"/>
    <w:rsid w:val="008F3358"/>
    <w:rsid w:val="008F68EE"/>
    <w:rsid w:val="00900CF7"/>
    <w:rsid w:val="00901578"/>
    <w:rsid w:val="00906383"/>
    <w:rsid w:val="00907CF6"/>
    <w:rsid w:val="009117BC"/>
    <w:rsid w:val="00914208"/>
    <w:rsid w:val="0092694F"/>
    <w:rsid w:val="00936DD3"/>
    <w:rsid w:val="00942D1F"/>
    <w:rsid w:val="00944137"/>
    <w:rsid w:val="00947BA9"/>
    <w:rsid w:val="009504FE"/>
    <w:rsid w:val="00950703"/>
    <w:rsid w:val="00952DF0"/>
    <w:rsid w:val="00956CE5"/>
    <w:rsid w:val="0096181C"/>
    <w:rsid w:val="00962799"/>
    <w:rsid w:val="0097252A"/>
    <w:rsid w:val="00972D10"/>
    <w:rsid w:val="00975F8D"/>
    <w:rsid w:val="00982DC9"/>
    <w:rsid w:val="00985FF0"/>
    <w:rsid w:val="00993844"/>
    <w:rsid w:val="00993F4A"/>
    <w:rsid w:val="009A19BF"/>
    <w:rsid w:val="009A25B1"/>
    <w:rsid w:val="009A2775"/>
    <w:rsid w:val="009A3032"/>
    <w:rsid w:val="009A43C5"/>
    <w:rsid w:val="009B2D07"/>
    <w:rsid w:val="009B4742"/>
    <w:rsid w:val="009C1F1E"/>
    <w:rsid w:val="009C2234"/>
    <w:rsid w:val="009D537E"/>
    <w:rsid w:val="009F1C0A"/>
    <w:rsid w:val="009F62B4"/>
    <w:rsid w:val="009F69F0"/>
    <w:rsid w:val="009F7B46"/>
    <w:rsid w:val="009F7E66"/>
    <w:rsid w:val="00A00BA0"/>
    <w:rsid w:val="00A02C29"/>
    <w:rsid w:val="00A072EC"/>
    <w:rsid w:val="00A111FC"/>
    <w:rsid w:val="00A175E5"/>
    <w:rsid w:val="00A21068"/>
    <w:rsid w:val="00A2238E"/>
    <w:rsid w:val="00A24208"/>
    <w:rsid w:val="00A37FDE"/>
    <w:rsid w:val="00A40BA6"/>
    <w:rsid w:val="00A41675"/>
    <w:rsid w:val="00A46001"/>
    <w:rsid w:val="00A51336"/>
    <w:rsid w:val="00A531D8"/>
    <w:rsid w:val="00A62451"/>
    <w:rsid w:val="00A64D09"/>
    <w:rsid w:val="00A667E1"/>
    <w:rsid w:val="00A72AB8"/>
    <w:rsid w:val="00A72CDF"/>
    <w:rsid w:val="00A74FF3"/>
    <w:rsid w:val="00A7597F"/>
    <w:rsid w:val="00A83C7B"/>
    <w:rsid w:val="00A91842"/>
    <w:rsid w:val="00A96091"/>
    <w:rsid w:val="00AB1C39"/>
    <w:rsid w:val="00AC6383"/>
    <w:rsid w:val="00AD0FB2"/>
    <w:rsid w:val="00AD33C0"/>
    <w:rsid w:val="00AD6A5C"/>
    <w:rsid w:val="00AD7B31"/>
    <w:rsid w:val="00AF03F6"/>
    <w:rsid w:val="00AF180F"/>
    <w:rsid w:val="00AF40C1"/>
    <w:rsid w:val="00AF782F"/>
    <w:rsid w:val="00B001E4"/>
    <w:rsid w:val="00B01288"/>
    <w:rsid w:val="00B104DB"/>
    <w:rsid w:val="00B17BDD"/>
    <w:rsid w:val="00B2299A"/>
    <w:rsid w:val="00B23F7B"/>
    <w:rsid w:val="00B43D68"/>
    <w:rsid w:val="00B43D7F"/>
    <w:rsid w:val="00B469D5"/>
    <w:rsid w:val="00B57CCB"/>
    <w:rsid w:val="00B71362"/>
    <w:rsid w:val="00B91D9C"/>
    <w:rsid w:val="00B9349F"/>
    <w:rsid w:val="00B96F44"/>
    <w:rsid w:val="00BA114E"/>
    <w:rsid w:val="00BC69EB"/>
    <w:rsid w:val="00BD0057"/>
    <w:rsid w:val="00BD26DE"/>
    <w:rsid w:val="00BD6F32"/>
    <w:rsid w:val="00BE0FDE"/>
    <w:rsid w:val="00BE7C70"/>
    <w:rsid w:val="00BF0161"/>
    <w:rsid w:val="00BF3EC3"/>
    <w:rsid w:val="00C00633"/>
    <w:rsid w:val="00C05671"/>
    <w:rsid w:val="00C05943"/>
    <w:rsid w:val="00C17F07"/>
    <w:rsid w:val="00C2573B"/>
    <w:rsid w:val="00C35AE0"/>
    <w:rsid w:val="00C37F43"/>
    <w:rsid w:val="00C44A7A"/>
    <w:rsid w:val="00C53743"/>
    <w:rsid w:val="00C5454E"/>
    <w:rsid w:val="00C5562B"/>
    <w:rsid w:val="00C55DE1"/>
    <w:rsid w:val="00C56559"/>
    <w:rsid w:val="00C57EF7"/>
    <w:rsid w:val="00C611DB"/>
    <w:rsid w:val="00C6342D"/>
    <w:rsid w:val="00C80C17"/>
    <w:rsid w:val="00C8156C"/>
    <w:rsid w:val="00C81F30"/>
    <w:rsid w:val="00C85311"/>
    <w:rsid w:val="00C85BF8"/>
    <w:rsid w:val="00C91241"/>
    <w:rsid w:val="00C93003"/>
    <w:rsid w:val="00CA067C"/>
    <w:rsid w:val="00CA4F99"/>
    <w:rsid w:val="00CB544F"/>
    <w:rsid w:val="00CB6653"/>
    <w:rsid w:val="00CC1BBD"/>
    <w:rsid w:val="00CC3ACE"/>
    <w:rsid w:val="00CD484E"/>
    <w:rsid w:val="00CE15D9"/>
    <w:rsid w:val="00CE4C9D"/>
    <w:rsid w:val="00CF4DE1"/>
    <w:rsid w:val="00CF6F28"/>
    <w:rsid w:val="00D01DCB"/>
    <w:rsid w:val="00D07133"/>
    <w:rsid w:val="00D2663F"/>
    <w:rsid w:val="00D272F9"/>
    <w:rsid w:val="00D35B2D"/>
    <w:rsid w:val="00D36F4B"/>
    <w:rsid w:val="00D43481"/>
    <w:rsid w:val="00D4357E"/>
    <w:rsid w:val="00D45C63"/>
    <w:rsid w:val="00D512A2"/>
    <w:rsid w:val="00D51E89"/>
    <w:rsid w:val="00D55E1A"/>
    <w:rsid w:val="00D6035F"/>
    <w:rsid w:val="00D6288A"/>
    <w:rsid w:val="00D63995"/>
    <w:rsid w:val="00D64286"/>
    <w:rsid w:val="00D648DD"/>
    <w:rsid w:val="00D6595F"/>
    <w:rsid w:val="00D709F0"/>
    <w:rsid w:val="00D83FD8"/>
    <w:rsid w:val="00D84193"/>
    <w:rsid w:val="00D853AB"/>
    <w:rsid w:val="00D86A5F"/>
    <w:rsid w:val="00D96090"/>
    <w:rsid w:val="00DA3E09"/>
    <w:rsid w:val="00DB2896"/>
    <w:rsid w:val="00DC3867"/>
    <w:rsid w:val="00DC7BE2"/>
    <w:rsid w:val="00DD01B2"/>
    <w:rsid w:val="00DD0805"/>
    <w:rsid w:val="00DD1152"/>
    <w:rsid w:val="00DD6CAD"/>
    <w:rsid w:val="00DE0634"/>
    <w:rsid w:val="00DE4831"/>
    <w:rsid w:val="00DF4A24"/>
    <w:rsid w:val="00DF58B4"/>
    <w:rsid w:val="00E06296"/>
    <w:rsid w:val="00E13ADA"/>
    <w:rsid w:val="00E168F0"/>
    <w:rsid w:val="00E20A2E"/>
    <w:rsid w:val="00E20E52"/>
    <w:rsid w:val="00E2476D"/>
    <w:rsid w:val="00E25DCB"/>
    <w:rsid w:val="00E26A58"/>
    <w:rsid w:val="00E3293F"/>
    <w:rsid w:val="00E40483"/>
    <w:rsid w:val="00E4090C"/>
    <w:rsid w:val="00E46DEA"/>
    <w:rsid w:val="00E503FD"/>
    <w:rsid w:val="00E55D08"/>
    <w:rsid w:val="00E82C2B"/>
    <w:rsid w:val="00E837FC"/>
    <w:rsid w:val="00E840E6"/>
    <w:rsid w:val="00E9032B"/>
    <w:rsid w:val="00E91B30"/>
    <w:rsid w:val="00E95A20"/>
    <w:rsid w:val="00EA1B58"/>
    <w:rsid w:val="00EB13CE"/>
    <w:rsid w:val="00EB78BF"/>
    <w:rsid w:val="00EC7AED"/>
    <w:rsid w:val="00EC7C36"/>
    <w:rsid w:val="00ED3AE4"/>
    <w:rsid w:val="00ED7C5F"/>
    <w:rsid w:val="00EF7786"/>
    <w:rsid w:val="00F01A8D"/>
    <w:rsid w:val="00F12825"/>
    <w:rsid w:val="00F24DB6"/>
    <w:rsid w:val="00F27DC0"/>
    <w:rsid w:val="00F33A83"/>
    <w:rsid w:val="00F341ED"/>
    <w:rsid w:val="00F34911"/>
    <w:rsid w:val="00F36CDA"/>
    <w:rsid w:val="00F41C14"/>
    <w:rsid w:val="00F45C56"/>
    <w:rsid w:val="00F51A5A"/>
    <w:rsid w:val="00F64963"/>
    <w:rsid w:val="00F73678"/>
    <w:rsid w:val="00F741E7"/>
    <w:rsid w:val="00F77397"/>
    <w:rsid w:val="00F80843"/>
    <w:rsid w:val="00F82B4E"/>
    <w:rsid w:val="00F836A0"/>
    <w:rsid w:val="00F857D2"/>
    <w:rsid w:val="00F906AB"/>
    <w:rsid w:val="00F90FAA"/>
    <w:rsid w:val="00FA4CBC"/>
    <w:rsid w:val="00FB39BC"/>
    <w:rsid w:val="00FC0424"/>
    <w:rsid w:val="00FC33DF"/>
    <w:rsid w:val="00FC5806"/>
    <w:rsid w:val="00FC66AC"/>
    <w:rsid w:val="00FD2737"/>
    <w:rsid w:val="00FE1C6A"/>
    <w:rsid w:val="00FE1DCA"/>
    <w:rsid w:val="00FE1E09"/>
    <w:rsid w:val="00FE40FD"/>
    <w:rsid w:val="00FE521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786415B"/>
  <w15:chartTrackingRefBased/>
  <w15:docId w15:val="{A9A36272-1280-430F-BA3E-4CC5009AF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6059E"/>
    <w:pPr>
      <w:spacing w:after="0" w:line="360" w:lineRule="atLeast"/>
    </w:pPr>
    <w:rPr>
      <w:rFonts w:ascii="Arial" w:hAnsi="Arial"/>
      <w:sz w:val="24"/>
    </w:rPr>
  </w:style>
  <w:style w:type="paragraph" w:styleId="berschrift1">
    <w:name w:val="heading 1"/>
    <w:basedOn w:val="Standard"/>
    <w:next w:val="Standard"/>
    <w:link w:val="berschrift1Zchn"/>
    <w:uiPriority w:val="9"/>
    <w:qFormat/>
    <w:pPr>
      <w:keepNext/>
      <w:keepLines/>
      <w:spacing w:before="480"/>
      <w:outlineLvl w:val="0"/>
    </w:pPr>
    <w:rPr>
      <w:rFonts w:eastAsiaTheme="majorEastAsia" w:cstheme="majorBidi"/>
      <w:b/>
      <w:bCs/>
      <w:sz w:val="28"/>
      <w:szCs w:val="28"/>
    </w:rPr>
  </w:style>
  <w:style w:type="paragraph" w:styleId="berschrift2">
    <w:name w:val="heading 2"/>
    <w:basedOn w:val="Standard"/>
    <w:next w:val="Standard"/>
    <w:link w:val="berschrift2Zchn"/>
    <w:uiPriority w:val="9"/>
    <w:unhideWhenUsed/>
    <w:qFormat/>
    <w:pPr>
      <w:keepNext/>
      <w:keepLines/>
      <w:spacing w:before="200"/>
      <w:outlineLvl w:val="1"/>
    </w:pPr>
    <w:rPr>
      <w:rFonts w:eastAsiaTheme="majorEastAsia" w:cstheme="majorBidi"/>
      <w:b/>
      <w:bCs/>
      <w:sz w:val="26"/>
      <w:szCs w:val="26"/>
    </w:rPr>
  </w:style>
  <w:style w:type="paragraph" w:styleId="berschrift3">
    <w:name w:val="heading 3"/>
    <w:basedOn w:val="Standard"/>
    <w:next w:val="Standard"/>
    <w:link w:val="berschrift3Zchn"/>
    <w:uiPriority w:val="9"/>
    <w:unhideWhenUsed/>
    <w:qFormat/>
    <w:pPr>
      <w:keepNext/>
      <w:keepLines/>
      <w:spacing w:before="200"/>
      <w:outlineLvl w:val="2"/>
    </w:pPr>
    <w:rPr>
      <w:rFonts w:eastAsiaTheme="majorEastAsia" w:cstheme="majorBidi"/>
      <w:b/>
      <w:bCs/>
    </w:rPr>
  </w:style>
  <w:style w:type="paragraph" w:styleId="berschrift4">
    <w:name w:val="heading 4"/>
    <w:basedOn w:val="Standard"/>
    <w:next w:val="Standard"/>
    <w:link w:val="berschrift4Zchn"/>
    <w:uiPriority w:val="9"/>
    <w:semiHidden/>
    <w:unhideWhenUsed/>
    <w:qFormat/>
    <w:pPr>
      <w:keepNext/>
      <w:keepLines/>
      <w:spacing w:before="200"/>
      <w:outlineLvl w:val="3"/>
    </w:pPr>
    <w:rPr>
      <w:rFonts w:eastAsiaTheme="majorEastAsia" w:cstheme="majorBidi"/>
      <w:b/>
      <w:bCs/>
      <w:i/>
      <w:iCs/>
    </w:rPr>
  </w:style>
  <w:style w:type="paragraph" w:styleId="berschrift5">
    <w:name w:val="heading 5"/>
    <w:basedOn w:val="Standard"/>
    <w:next w:val="Standard"/>
    <w:link w:val="berschrift5Zchn"/>
    <w:uiPriority w:val="9"/>
    <w:semiHidden/>
    <w:unhideWhenUsed/>
    <w:qFormat/>
    <w:pPr>
      <w:keepNext/>
      <w:keepLines/>
      <w:spacing w:before="200"/>
      <w:outlineLvl w:val="4"/>
    </w:pPr>
    <w:rPr>
      <w:rFonts w:eastAsiaTheme="majorEastAsia" w:cstheme="majorBid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Pr>
      <w:rFonts w:ascii="Arial" w:eastAsiaTheme="majorEastAsia" w:hAnsi="Arial" w:cstheme="majorBidi"/>
      <w:b/>
      <w:bCs/>
      <w:sz w:val="28"/>
      <w:szCs w:val="28"/>
    </w:rPr>
  </w:style>
  <w:style w:type="character" w:customStyle="1" w:styleId="berschrift2Zchn">
    <w:name w:val="Überschrift 2 Zchn"/>
    <w:basedOn w:val="Absatz-Standardschriftart"/>
    <w:link w:val="berschrift2"/>
    <w:uiPriority w:val="9"/>
    <w:rPr>
      <w:rFonts w:ascii="Arial" w:eastAsiaTheme="majorEastAsia" w:hAnsi="Arial" w:cstheme="majorBidi"/>
      <w:b/>
      <w:bCs/>
      <w:sz w:val="26"/>
      <w:szCs w:val="26"/>
    </w:rPr>
  </w:style>
  <w:style w:type="paragraph" w:styleId="Titel">
    <w:name w:val="Title"/>
    <w:basedOn w:val="Standard"/>
    <w:next w:val="Standard"/>
    <w:link w:val="TitelZchn"/>
    <w:uiPriority w:val="10"/>
    <w:qFormat/>
    <w:pPr>
      <w:pBdr>
        <w:bottom w:val="single" w:sz="8" w:space="4" w:color="4F81BD" w:themeColor="accent1"/>
      </w:pBdr>
      <w:spacing w:after="300" w:line="240" w:lineRule="auto"/>
      <w:contextualSpacing/>
    </w:pPr>
    <w:rPr>
      <w:rFonts w:eastAsiaTheme="majorEastAsia" w:cstheme="majorBidi"/>
      <w:spacing w:val="5"/>
      <w:kern w:val="28"/>
      <w:sz w:val="52"/>
      <w:szCs w:val="52"/>
    </w:rPr>
  </w:style>
  <w:style w:type="character" w:customStyle="1" w:styleId="TitelZchn">
    <w:name w:val="Titel Zchn"/>
    <w:basedOn w:val="Absatz-Standardschriftart"/>
    <w:link w:val="Titel"/>
    <w:uiPriority w:val="10"/>
    <w:rPr>
      <w:rFonts w:ascii="Arial" w:eastAsiaTheme="majorEastAsia" w:hAnsi="Arial" w:cstheme="majorBidi"/>
      <w:spacing w:val="5"/>
      <w:kern w:val="28"/>
      <w:sz w:val="52"/>
      <w:szCs w:val="52"/>
    </w:rPr>
  </w:style>
  <w:style w:type="paragraph" w:styleId="Untertitel">
    <w:name w:val="Subtitle"/>
    <w:basedOn w:val="Standard"/>
    <w:next w:val="Standard"/>
    <w:link w:val="UntertitelZchn"/>
    <w:uiPriority w:val="11"/>
    <w:qFormat/>
    <w:pPr>
      <w:numPr>
        <w:ilvl w:val="1"/>
      </w:numPr>
    </w:pPr>
    <w:rPr>
      <w:rFonts w:eastAsiaTheme="majorEastAsia" w:cstheme="majorBidi"/>
      <w:i/>
      <w:iCs/>
      <w:spacing w:val="15"/>
      <w:szCs w:val="24"/>
    </w:rPr>
  </w:style>
  <w:style w:type="character" w:customStyle="1" w:styleId="UntertitelZchn">
    <w:name w:val="Untertitel Zchn"/>
    <w:basedOn w:val="Absatz-Standardschriftart"/>
    <w:link w:val="Untertitel"/>
    <w:uiPriority w:val="11"/>
    <w:rPr>
      <w:rFonts w:ascii="Arial" w:eastAsiaTheme="majorEastAsia" w:hAnsi="Arial" w:cstheme="majorBidi"/>
      <w:i/>
      <w:iCs/>
      <w:spacing w:val="15"/>
      <w:sz w:val="24"/>
      <w:szCs w:val="24"/>
    </w:rPr>
  </w:style>
  <w:style w:type="character" w:customStyle="1" w:styleId="berschrift4Zchn">
    <w:name w:val="Überschrift 4 Zchn"/>
    <w:basedOn w:val="Absatz-Standardschriftart"/>
    <w:link w:val="berschrift4"/>
    <w:uiPriority w:val="9"/>
    <w:semiHidden/>
    <w:rPr>
      <w:rFonts w:ascii="Arial" w:eastAsiaTheme="majorEastAsia" w:hAnsi="Arial" w:cstheme="majorBidi"/>
      <w:b/>
      <w:bCs/>
      <w:i/>
      <w:iCs/>
      <w:sz w:val="24"/>
    </w:rPr>
  </w:style>
  <w:style w:type="character" w:customStyle="1" w:styleId="berschrift3Zchn">
    <w:name w:val="Überschrift 3 Zchn"/>
    <w:basedOn w:val="Absatz-Standardschriftart"/>
    <w:link w:val="berschrift3"/>
    <w:uiPriority w:val="9"/>
    <w:rPr>
      <w:rFonts w:ascii="Arial" w:eastAsiaTheme="majorEastAsia" w:hAnsi="Arial" w:cstheme="majorBidi"/>
      <w:b/>
      <w:bCs/>
      <w:sz w:val="24"/>
    </w:rPr>
  </w:style>
  <w:style w:type="paragraph" w:styleId="Kopfzeile">
    <w:name w:val="header"/>
    <w:basedOn w:val="Standard"/>
    <w:link w:val="KopfzeileZchn"/>
    <w:uiPriority w:val="99"/>
    <w:unhideWhenUsed/>
    <w:pPr>
      <w:tabs>
        <w:tab w:val="center" w:pos="4536"/>
        <w:tab w:val="right" w:pos="9072"/>
      </w:tabs>
      <w:spacing w:line="240" w:lineRule="auto"/>
    </w:pPr>
  </w:style>
  <w:style w:type="character" w:customStyle="1" w:styleId="berschrift5Zchn">
    <w:name w:val="Überschrift 5 Zchn"/>
    <w:basedOn w:val="Absatz-Standardschriftart"/>
    <w:link w:val="berschrift5"/>
    <w:uiPriority w:val="9"/>
    <w:semiHidden/>
    <w:rPr>
      <w:rFonts w:ascii="Arial" w:eastAsiaTheme="majorEastAsia" w:hAnsi="Arial" w:cstheme="majorBidi"/>
      <w:sz w:val="24"/>
    </w:rPr>
  </w:style>
  <w:style w:type="character" w:customStyle="1" w:styleId="KopfzeileZchn">
    <w:name w:val="Kopfzeile Zchn"/>
    <w:basedOn w:val="Absatz-Standardschriftart"/>
    <w:link w:val="Kopfzeile"/>
    <w:uiPriority w:val="99"/>
    <w:rPr>
      <w:rFonts w:ascii="Arial" w:hAnsi="Arial"/>
      <w:sz w:val="24"/>
    </w:rPr>
  </w:style>
  <w:style w:type="paragraph" w:styleId="Fuzeile">
    <w:name w:val="footer"/>
    <w:basedOn w:val="Standard"/>
    <w:link w:val="FuzeileZchn"/>
    <w:uiPriority w:val="99"/>
    <w:unhideWhenUsed/>
    <w:pPr>
      <w:tabs>
        <w:tab w:val="center" w:pos="4536"/>
        <w:tab w:val="right" w:pos="9072"/>
      </w:tabs>
      <w:spacing w:line="240" w:lineRule="auto"/>
    </w:pPr>
  </w:style>
  <w:style w:type="character" w:customStyle="1" w:styleId="FuzeileZchn">
    <w:name w:val="Fußzeile Zchn"/>
    <w:basedOn w:val="Absatz-Standardschriftart"/>
    <w:link w:val="Fuzeile"/>
    <w:uiPriority w:val="99"/>
    <w:rPr>
      <w:rFonts w:ascii="Arial" w:hAnsi="Arial"/>
      <w:sz w:val="24"/>
    </w:rPr>
  </w:style>
  <w:style w:type="character" w:styleId="Fett">
    <w:name w:val="Strong"/>
    <w:basedOn w:val="Absatz-Standardschriftart"/>
    <w:uiPriority w:val="22"/>
    <w:qFormat/>
    <w:rsid w:val="00A91842"/>
    <w:rPr>
      <w:b/>
      <w:bCs/>
    </w:rPr>
  </w:style>
  <w:style w:type="paragraph" w:styleId="StandardWeb">
    <w:name w:val="Normal (Web)"/>
    <w:basedOn w:val="Standard"/>
    <w:uiPriority w:val="99"/>
    <w:unhideWhenUsed/>
    <w:rsid w:val="00A91842"/>
    <w:pPr>
      <w:spacing w:before="100" w:beforeAutospacing="1" w:after="100" w:afterAutospacing="1" w:line="240" w:lineRule="auto"/>
    </w:pPr>
    <w:rPr>
      <w:rFonts w:ascii="Times New Roman" w:eastAsia="Times New Roman" w:hAnsi="Times New Roman" w:cs="Times New Roman"/>
      <w:szCs w:val="24"/>
      <w:lang w:eastAsia="de-AT"/>
    </w:rPr>
  </w:style>
  <w:style w:type="character" w:styleId="Hyperlink">
    <w:name w:val="Hyperlink"/>
    <w:basedOn w:val="Absatz-Standardschriftart"/>
    <w:uiPriority w:val="99"/>
    <w:unhideWhenUsed/>
    <w:rsid w:val="00A91842"/>
    <w:rPr>
      <w:color w:val="0000FF"/>
      <w:u w:val="single"/>
    </w:rPr>
  </w:style>
  <w:style w:type="paragraph" w:styleId="Sprechblasentext">
    <w:name w:val="Balloon Text"/>
    <w:basedOn w:val="Standard"/>
    <w:link w:val="SprechblasentextZchn"/>
    <w:uiPriority w:val="99"/>
    <w:semiHidden/>
    <w:unhideWhenUsed/>
    <w:rsid w:val="00C6342D"/>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6342D"/>
    <w:rPr>
      <w:rFonts w:ascii="Segoe UI" w:hAnsi="Segoe UI" w:cs="Segoe UI"/>
      <w:sz w:val="18"/>
      <w:szCs w:val="18"/>
    </w:rPr>
  </w:style>
  <w:style w:type="paragraph" w:styleId="NurText">
    <w:name w:val="Plain Text"/>
    <w:basedOn w:val="Standard"/>
    <w:link w:val="NurTextZchn"/>
    <w:uiPriority w:val="99"/>
    <w:unhideWhenUsed/>
    <w:rsid w:val="002D4C5B"/>
    <w:pPr>
      <w:spacing w:line="240" w:lineRule="auto"/>
    </w:pPr>
    <w:rPr>
      <w:rFonts w:ascii="Trebuchet MS" w:hAnsi="Trebuchet MS"/>
      <w:sz w:val="22"/>
      <w:szCs w:val="21"/>
    </w:rPr>
  </w:style>
  <w:style w:type="character" w:customStyle="1" w:styleId="NurTextZchn">
    <w:name w:val="Nur Text Zchn"/>
    <w:basedOn w:val="Absatz-Standardschriftart"/>
    <w:link w:val="NurText"/>
    <w:uiPriority w:val="99"/>
    <w:rsid w:val="002D4C5B"/>
    <w:rPr>
      <w:rFonts w:ascii="Trebuchet MS" w:hAnsi="Trebuchet MS"/>
      <w:szCs w:val="21"/>
    </w:rPr>
  </w:style>
  <w:style w:type="paragraph" w:styleId="Listenabsatz">
    <w:name w:val="List Paragraph"/>
    <w:basedOn w:val="Standard"/>
    <w:uiPriority w:val="34"/>
    <w:qFormat/>
    <w:rsid w:val="002D4C5B"/>
    <w:pPr>
      <w:ind w:left="720"/>
      <w:contextualSpacing/>
    </w:pPr>
  </w:style>
  <w:style w:type="paragraph" w:customStyle="1" w:styleId="Default">
    <w:name w:val="Default"/>
    <w:rsid w:val="002D4C5B"/>
    <w:pPr>
      <w:autoSpaceDE w:val="0"/>
      <w:autoSpaceDN w:val="0"/>
      <w:adjustRightInd w:val="0"/>
      <w:spacing w:after="0" w:line="240" w:lineRule="auto"/>
    </w:pPr>
    <w:rPr>
      <w:rFonts w:ascii="Arial" w:hAnsi="Arial" w:cs="Arial"/>
      <w:color w:val="000000"/>
      <w:sz w:val="24"/>
      <w:szCs w:val="24"/>
    </w:rPr>
  </w:style>
  <w:style w:type="paragraph" w:styleId="KeinLeerraum">
    <w:name w:val="No Spacing"/>
    <w:uiPriority w:val="1"/>
    <w:qFormat/>
    <w:rsid w:val="002D4C5B"/>
    <w:pPr>
      <w:spacing w:after="0" w:line="240" w:lineRule="auto"/>
    </w:pPr>
    <w:rPr>
      <w:lang w:val="de-DE"/>
    </w:rPr>
  </w:style>
  <w:style w:type="character" w:styleId="Kommentarzeichen">
    <w:name w:val="annotation reference"/>
    <w:basedOn w:val="Absatz-Standardschriftart"/>
    <w:uiPriority w:val="99"/>
    <w:semiHidden/>
    <w:unhideWhenUsed/>
    <w:rsid w:val="002D4C5B"/>
    <w:rPr>
      <w:sz w:val="16"/>
      <w:szCs w:val="16"/>
    </w:rPr>
  </w:style>
  <w:style w:type="paragraph" w:styleId="Kommentartext">
    <w:name w:val="annotation text"/>
    <w:basedOn w:val="Standard"/>
    <w:link w:val="KommentartextZchn"/>
    <w:uiPriority w:val="99"/>
    <w:unhideWhenUsed/>
    <w:rsid w:val="002D4C5B"/>
    <w:pPr>
      <w:spacing w:line="240" w:lineRule="auto"/>
    </w:pPr>
    <w:rPr>
      <w:sz w:val="20"/>
      <w:szCs w:val="20"/>
    </w:rPr>
  </w:style>
  <w:style w:type="character" w:customStyle="1" w:styleId="KommentartextZchn">
    <w:name w:val="Kommentartext Zchn"/>
    <w:basedOn w:val="Absatz-Standardschriftart"/>
    <w:link w:val="Kommentartext"/>
    <w:uiPriority w:val="99"/>
    <w:rsid w:val="002D4C5B"/>
    <w:rPr>
      <w:rFonts w:ascii="Arial" w:hAnsi="Arial"/>
      <w:sz w:val="20"/>
      <w:szCs w:val="20"/>
    </w:rPr>
  </w:style>
  <w:style w:type="character" w:customStyle="1" w:styleId="ui-provider">
    <w:name w:val="ui-provider"/>
    <w:basedOn w:val="Absatz-Standardschriftart"/>
    <w:rsid w:val="00495A08"/>
  </w:style>
  <w:style w:type="character" w:customStyle="1" w:styleId="NichtaufgelsteErwhnung1">
    <w:name w:val="Nicht aufgelöste Erwähnung1"/>
    <w:basedOn w:val="Absatz-Standardschriftart"/>
    <w:uiPriority w:val="99"/>
    <w:semiHidden/>
    <w:unhideWhenUsed/>
    <w:rsid w:val="003517C1"/>
    <w:rPr>
      <w:color w:val="605E5C"/>
      <w:shd w:val="clear" w:color="auto" w:fill="E1DFDD"/>
    </w:rPr>
  </w:style>
  <w:style w:type="character" w:styleId="Hervorhebung">
    <w:name w:val="Emphasis"/>
    <w:basedOn w:val="Absatz-Standardschriftart"/>
    <w:uiPriority w:val="20"/>
    <w:qFormat/>
    <w:rsid w:val="00AF180F"/>
    <w:rPr>
      <w:i/>
      <w:iCs/>
    </w:rPr>
  </w:style>
  <w:style w:type="character" w:customStyle="1" w:styleId="event-start-day">
    <w:name w:val="event-start-day"/>
    <w:basedOn w:val="Absatz-Standardschriftart"/>
    <w:rsid w:val="00CC3ACE"/>
  </w:style>
  <w:style w:type="character" w:customStyle="1" w:styleId="event-start">
    <w:name w:val="event-start"/>
    <w:basedOn w:val="Absatz-Standardschriftart"/>
    <w:rsid w:val="00CC3ACE"/>
  </w:style>
  <w:style w:type="character" w:customStyle="1" w:styleId="event-time">
    <w:name w:val="event-time"/>
    <w:basedOn w:val="Absatz-Standardschriftart"/>
    <w:rsid w:val="00CC3ACE"/>
  </w:style>
  <w:style w:type="paragraph" w:styleId="Kommentarthema">
    <w:name w:val="annotation subject"/>
    <w:basedOn w:val="Kommentartext"/>
    <w:next w:val="Kommentartext"/>
    <w:link w:val="KommentarthemaZchn"/>
    <w:uiPriority w:val="99"/>
    <w:semiHidden/>
    <w:unhideWhenUsed/>
    <w:rsid w:val="0058090D"/>
    <w:rPr>
      <w:b/>
      <w:bCs/>
    </w:rPr>
  </w:style>
  <w:style w:type="character" w:customStyle="1" w:styleId="KommentarthemaZchn">
    <w:name w:val="Kommentarthema Zchn"/>
    <w:basedOn w:val="KommentartextZchn"/>
    <w:link w:val="Kommentarthema"/>
    <w:uiPriority w:val="99"/>
    <w:semiHidden/>
    <w:rsid w:val="0058090D"/>
    <w:rPr>
      <w:rFonts w:ascii="Arial" w:hAnsi="Arial"/>
      <w:b/>
      <w:bCs/>
      <w:sz w:val="20"/>
      <w:szCs w:val="20"/>
    </w:rPr>
  </w:style>
  <w:style w:type="paragraph" w:styleId="berarbeitung">
    <w:name w:val="Revision"/>
    <w:hidden/>
    <w:uiPriority w:val="99"/>
    <w:semiHidden/>
    <w:rsid w:val="00BE0FDE"/>
    <w:pPr>
      <w:spacing w:after="0" w:line="240" w:lineRule="auto"/>
    </w:pPr>
    <w:rPr>
      <w:rFonts w:ascii="Arial" w:hAnsi="Arial"/>
      <w:sz w:val="24"/>
    </w:rPr>
  </w:style>
  <w:style w:type="paragraph" w:customStyle="1" w:styleId="ikpAufzhlungszeichen2014">
    <w:name w:val="ikp Aufzählungszeichen 2014"/>
    <w:basedOn w:val="Listenabsatz"/>
    <w:link w:val="ikpAufzhlungszeichen2014Zchn"/>
    <w:qFormat/>
    <w:rsid w:val="000F45E8"/>
    <w:pPr>
      <w:numPr>
        <w:numId w:val="2"/>
      </w:numPr>
      <w:tabs>
        <w:tab w:val="left" w:pos="851"/>
      </w:tabs>
      <w:spacing w:line="320" w:lineRule="exact"/>
    </w:pPr>
    <w:rPr>
      <w:rFonts w:eastAsia="Times" w:cs="Arial"/>
      <w:sz w:val="21"/>
      <w:szCs w:val="24"/>
      <w:lang w:eastAsia="de-DE"/>
    </w:rPr>
  </w:style>
  <w:style w:type="character" w:customStyle="1" w:styleId="ikpAufzhlungszeichen2014Zchn">
    <w:name w:val="ikp Aufzählungszeichen 2014 Zchn"/>
    <w:basedOn w:val="Absatz-Standardschriftart"/>
    <w:link w:val="ikpAufzhlungszeichen2014"/>
    <w:rsid w:val="000F45E8"/>
    <w:rPr>
      <w:rFonts w:ascii="Arial" w:eastAsia="Times" w:hAnsi="Arial" w:cs="Arial"/>
      <w:sz w:val="21"/>
      <w:szCs w:val="24"/>
      <w:lang w:eastAsia="de-DE"/>
    </w:rPr>
  </w:style>
  <w:style w:type="character" w:styleId="BesuchterLink">
    <w:name w:val="FollowedHyperlink"/>
    <w:basedOn w:val="Absatz-Standardschriftart"/>
    <w:uiPriority w:val="99"/>
    <w:semiHidden/>
    <w:unhideWhenUsed/>
    <w:rsid w:val="004047DD"/>
    <w:rPr>
      <w:color w:val="800080" w:themeColor="followedHyperlink"/>
      <w:u w:val="single"/>
    </w:rPr>
  </w:style>
  <w:style w:type="character" w:customStyle="1" w:styleId="scayt-misspell-word">
    <w:name w:val="scayt-misspell-word"/>
    <w:basedOn w:val="Absatz-Standardschriftart"/>
    <w:rsid w:val="00C17F07"/>
  </w:style>
  <w:style w:type="character" w:customStyle="1" w:styleId="event-end-day">
    <w:name w:val="event-end-day"/>
    <w:basedOn w:val="Absatz-Standardschriftart"/>
    <w:rsid w:val="00DB2896"/>
  </w:style>
  <w:style w:type="character" w:customStyle="1" w:styleId="event-end">
    <w:name w:val="event-end"/>
    <w:basedOn w:val="Absatz-Standardschriftart"/>
    <w:rsid w:val="00DB2896"/>
  </w:style>
  <w:style w:type="paragraph" w:customStyle="1" w:styleId="wp-caption-text">
    <w:name w:val="wp-caption-text"/>
    <w:basedOn w:val="Standard"/>
    <w:rsid w:val="00A83C7B"/>
    <w:pPr>
      <w:spacing w:before="100" w:beforeAutospacing="1" w:after="100" w:afterAutospacing="1" w:line="240" w:lineRule="auto"/>
    </w:pPr>
    <w:rPr>
      <w:rFonts w:ascii="Times New Roman" w:eastAsia="Times New Roman" w:hAnsi="Times New Roman" w:cs="Times New Roman"/>
      <w:szCs w:val="24"/>
      <w:lang w:eastAsia="de-AT"/>
    </w:rPr>
  </w:style>
  <w:style w:type="character" w:customStyle="1" w:styleId="cf01">
    <w:name w:val="cf01"/>
    <w:basedOn w:val="Absatz-Standardschriftart"/>
    <w:rsid w:val="0021155A"/>
    <w:rPr>
      <w:rFonts w:ascii="Segoe UI" w:hAnsi="Segoe UI" w:cs="Segoe UI" w:hint="default"/>
      <w:sz w:val="18"/>
      <w:szCs w:val="18"/>
    </w:rPr>
  </w:style>
  <w:style w:type="paragraph" w:customStyle="1" w:styleId="Standard1">
    <w:name w:val="Standard1"/>
    <w:basedOn w:val="Standard"/>
    <w:rsid w:val="0021155A"/>
    <w:pPr>
      <w:spacing w:before="20" w:after="20" w:line="240" w:lineRule="auto"/>
    </w:pPr>
    <w:rPr>
      <w:rFonts w:ascii="Times New Roman" w:hAnsi="Times New Roman" w:cs="Times New Roman"/>
      <w:color w:val="000000"/>
      <w:sz w:val="20"/>
      <w:szCs w:val="20"/>
      <w:lang w:eastAsia="ko-KR"/>
    </w:rPr>
  </w:style>
  <w:style w:type="character" w:customStyle="1" w:styleId="tm51">
    <w:name w:val="tm51"/>
    <w:basedOn w:val="Absatz-Standardschriftart"/>
    <w:rsid w:val="0021155A"/>
    <w:rPr>
      <w:rFonts w:ascii="Apercu Pro" w:hAnsi="Apercu Pro" w:hint="default"/>
      <w:b/>
      <w:bCs/>
    </w:rPr>
  </w:style>
  <w:style w:type="character" w:customStyle="1" w:styleId="tm61">
    <w:name w:val="tm61"/>
    <w:basedOn w:val="Absatz-Standardschriftart"/>
    <w:rsid w:val="0021155A"/>
    <w:rPr>
      <w:rFonts w:ascii="Apercu Pro" w:hAnsi="Apercu Pro" w:hint="default"/>
    </w:rPr>
  </w:style>
  <w:style w:type="character" w:customStyle="1" w:styleId="tm71">
    <w:name w:val="tm71"/>
    <w:basedOn w:val="Absatz-Standardschriftart"/>
    <w:rsid w:val="0021155A"/>
    <w:rPr>
      <w:rFonts w:ascii="Apercu Pro" w:hAnsi="Apercu Pro" w:hint="default"/>
      <w:i/>
      <w:iCs/>
    </w:rPr>
  </w:style>
  <w:style w:type="character" w:customStyle="1" w:styleId="NichtaufgelsteErwhnung2">
    <w:name w:val="Nicht aufgelöste Erwähnung2"/>
    <w:basedOn w:val="Absatz-Standardschriftart"/>
    <w:uiPriority w:val="99"/>
    <w:semiHidden/>
    <w:unhideWhenUsed/>
    <w:rsid w:val="001865B5"/>
    <w:rPr>
      <w:color w:val="605E5C"/>
      <w:shd w:val="clear" w:color="auto" w:fill="E1DFDD"/>
    </w:rPr>
  </w:style>
  <w:style w:type="character" w:customStyle="1" w:styleId="wpaicg-chat-message">
    <w:name w:val="wpaicg-chat-message"/>
    <w:basedOn w:val="Absatz-Standardschriftart"/>
    <w:rsid w:val="00CE4C9D"/>
  </w:style>
  <w:style w:type="table" w:styleId="Tabellenraster">
    <w:name w:val="Table Grid"/>
    <w:basedOn w:val="NormaleTabelle"/>
    <w:uiPriority w:val="59"/>
    <w:rsid w:val="00CB54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080161">
      <w:bodyDiv w:val="1"/>
      <w:marLeft w:val="0"/>
      <w:marRight w:val="0"/>
      <w:marTop w:val="0"/>
      <w:marBottom w:val="0"/>
      <w:divBdr>
        <w:top w:val="none" w:sz="0" w:space="0" w:color="auto"/>
        <w:left w:val="none" w:sz="0" w:space="0" w:color="auto"/>
        <w:bottom w:val="none" w:sz="0" w:space="0" w:color="auto"/>
        <w:right w:val="none" w:sz="0" w:space="0" w:color="auto"/>
      </w:divBdr>
    </w:div>
    <w:div w:id="122578986">
      <w:bodyDiv w:val="1"/>
      <w:marLeft w:val="0"/>
      <w:marRight w:val="0"/>
      <w:marTop w:val="0"/>
      <w:marBottom w:val="0"/>
      <w:divBdr>
        <w:top w:val="none" w:sz="0" w:space="0" w:color="auto"/>
        <w:left w:val="none" w:sz="0" w:space="0" w:color="auto"/>
        <w:bottom w:val="none" w:sz="0" w:space="0" w:color="auto"/>
        <w:right w:val="none" w:sz="0" w:space="0" w:color="auto"/>
      </w:divBdr>
    </w:div>
    <w:div w:id="142353677">
      <w:bodyDiv w:val="1"/>
      <w:marLeft w:val="0"/>
      <w:marRight w:val="0"/>
      <w:marTop w:val="0"/>
      <w:marBottom w:val="0"/>
      <w:divBdr>
        <w:top w:val="none" w:sz="0" w:space="0" w:color="auto"/>
        <w:left w:val="none" w:sz="0" w:space="0" w:color="auto"/>
        <w:bottom w:val="none" w:sz="0" w:space="0" w:color="auto"/>
        <w:right w:val="none" w:sz="0" w:space="0" w:color="auto"/>
      </w:divBdr>
    </w:div>
    <w:div w:id="182330640">
      <w:bodyDiv w:val="1"/>
      <w:marLeft w:val="0"/>
      <w:marRight w:val="0"/>
      <w:marTop w:val="0"/>
      <w:marBottom w:val="0"/>
      <w:divBdr>
        <w:top w:val="none" w:sz="0" w:space="0" w:color="auto"/>
        <w:left w:val="none" w:sz="0" w:space="0" w:color="auto"/>
        <w:bottom w:val="none" w:sz="0" w:space="0" w:color="auto"/>
        <w:right w:val="none" w:sz="0" w:space="0" w:color="auto"/>
      </w:divBdr>
    </w:div>
    <w:div w:id="186800104">
      <w:bodyDiv w:val="1"/>
      <w:marLeft w:val="0"/>
      <w:marRight w:val="0"/>
      <w:marTop w:val="0"/>
      <w:marBottom w:val="0"/>
      <w:divBdr>
        <w:top w:val="none" w:sz="0" w:space="0" w:color="auto"/>
        <w:left w:val="none" w:sz="0" w:space="0" w:color="auto"/>
        <w:bottom w:val="none" w:sz="0" w:space="0" w:color="auto"/>
        <w:right w:val="none" w:sz="0" w:space="0" w:color="auto"/>
      </w:divBdr>
    </w:div>
    <w:div w:id="236016801">
      <w:bodyDiv w:val="1"/>
      <w:marLeft w:val="0"/>
      <w:marRight w:val="0"/>
      <w:marTop w:val="0"/>
      <w:marBottom w:val="0"/>
      <w:divBdr>
        <w:top w:val="none" w:sz="0" w:space="0" w:color="auto"/>
        <w:left w:val="none" w:sz="0" w:space="0" w:color="auto"/>
        <w:bottom w:val="none" w:sz="0" w:space="0" w:color="auto"/>
        <w:right w:val="none" w:sz="0" w:space="0" w:color="auto"/>
      </w:divBdr>
    </w:div>
    <w:div w:id="262879523">
      <w:bodyDiv w:val="1"/>
      <w:marLeft w:val="0"/>
      <w:marRight w:val="0"/>
      <w:marTop w:val="0"/>
      <w:marBottom w:val="0"/>
      <w:divBdr>
        <w:top w:val="none" w:sz="0" w:space="0" w:color="auto"/>
        <w:left w:val="none" w:sz="0" w:space="0" w:color="auto"/>
        <w:bottom w:val="none" w:sz="0" w:space="0" w:color="auto"/>
        <w:right w:val="none" w:sz="0" w:space="0" w:color="auto"/>
      </w:divBdr>
    </w:div>
    <w:div w:id="302586817">
      <w:bodyDiv w:val="1"/>
      <w:marLeft w:val="0"/>
      <w:marRight w:val="0"/>
      <w:marTop w:val="0"/>
      <w:marBottom w:val="0"/>
      <w:divBdr>
        <w:top w:val="none" w:sz="0" w:space="0" w:color="auto"/>
        <w:left w:val="none" w:sz="0" w:space="0" w:color="auto"/>
        <w:bottom w:val="none" w:sz="0" w:space="0" w:color="auto"/>
        <w:right w:val="none" w:sz="0" w:space="0" w:color="auto"/>
      </w:divBdr>
    </w:div>
    <w:div w:id="390881963">
      <w:bodyDiv w:val="1"/>
      <w:marLeft w:val="0"/>
      <w:marRight w:val="0"/>
      <w:marTop w:val="0"/>
      <w:marBottom w:val="0"/>
      <w:divBdr>
        <w:top w:val="none" w:sz="0" w:space="0" w:color="auto"/>
        <w:left w:val="none" w:sz="0" w:space="0" w:color="auto"/>
        <w:bottom w:val="none" w:sz="0" w:space="0" w:color="auto"/>
        <w:right w:val="none" w:sz="0" w:space="0" w:color="auto"/>
      </w:divBdr>
    </w:div>
    <w:div w:id="467166064">
      <w:bodyDiv w:val="1"/>
      <w:marLeft w:val="0"/>
      <w:marRight w:val="0"/>
      <w:marTop w:val="0"/>
      <w:marBottom w:val="0"/>
      <w:divBdr>
        <w:top w:val="none" w:sz="0" w:space="0" w:color="auto"/>
        <w:left w:val="none" w:sz="0" w:space="0" w:color="auto"/>
        <w:bottom w:val="none" w:sz="0" w:space="0" w:color="auto"/>
        <w:right w:val="none" w:sz="0" w:space="0" w:color="auto"/>
      </w:divBdr>
    </w:div>
    <w:div w:id="512645804">
      <w:bodyDiv w:val="1"/>
      <w:marLeft w:val="0"/>
      <w:marRight w:val="0"/>
      <w:marTop w:val="0"/>
      <w:marBottom w:val="0"/>
      <w:divBdr>
        <w:top w:val="none" w:sz="0" w:space="0" w:color="auto"/>
        <w:left w:val="none" w:sz="0" w:space="0" w:color="auto"/>
        <w:bottom w:val="none" w:sz="0" w:space="0" w:color="auto"/>
        <w:right w:val="none" w:sz="0" w:space="0" w:color="auto"/>
      </w:divBdr>
    </w:div>
    <w:div w:id="643117695">
      <w:bodyDiv w:val="1"/>
      <w:marLeft w:val="0"/>
      <w:marRight w:val="0"/>
      <w:marTop w:val="0"/>
      <w:marBottom w:val="0"/>
      <w:divBdr>
        <w:top w:val="none" w:sz="0" w:space="0" w:color="auto"/>
        <w:left w:val="none" w:sz="0" w:space="0" w:color="auto"/>
        <w:bottom w:val="none" w:sz="0" w:space="0" w:color="auto"/>
        <w:right w:val="none" w:sz="0" w:space="0" w:color="auto"/>
      </w:divBdr>
    </w:div>
    <w:div w:id="694429181">
      <w:bodyDiv w:val="1"/>
      <w:marLeft w:val="0"/>
      <w:marRight w:val="0"/>
      <w:marTop w:val="0"/>
      <w:marBottom w:val="0"/>
      <w:divBdr>
        <w:top w:val="none" w:sz="0" w:space="0" w:color="auto"/>
        <w:left w:val="none" w:sz="0" w:space="0" w:color="auto"/>
        <w:bottom w:val="none" w:sz="0" w:space="0" w:color="auto"/>
        <w:right w:val="none" w:sz="0" w:space="0" w:color="auto"/>
      </w:divBdr>
    </w:div>
    <w:div w:id="713650911">
      <w:bodyDiv w:val="1"/>
      <w:marLeft w:val="0"/>
      <w:marRight w:val="0"/>
      <w:marTop w:val="0"/>
      <w:marBottom w:val="0"/>
      <w:divBdr>
        <w:top w:val="none" w:sz="0" w:space="0" w:color="auto"/>
        <w:left w:val="none" w:sz="0" w:space="0" w:color="auto"/>
        <w:bottom w:val="none" w:sz="0" w:space="0" w:color="auto"/>
        <w:right w:val="none" w:sz="0" w:space="0" w:color="auto"/>
      </w:divBdr>
    </w:div>
    <w:div w:id="729159203">
      <w:bodyDiv w:val="1"/>
      <w:marLeft w:val="0"/>
      <w:marRight w:val="0"/>
      <w:marTop w:val="0"/>
      <w:marBottom w:val="0"/>
      <w:divBdr>
        <w:top w:val="none" w:sz="0" w:space="0" w:color="auto"/>
        <w:left w:val="none" w:sz="0" w:space="0" w:color="auto"/>
        <w:bottom w:val="none" w:sz="0" w:space="0" w:color="auto"/>
        <w:right w:val="none" w:sz="0" w:space="0" w:color="auto"/>
      </w:divBdr>
    </w:div>
    <w:div w:id="757218964">
      <w:bodyDiv w:val="1"/>
      <w:marLeft w:val="0"/>
      <w:marRight w:val="0"/>
      <w:marTop w:val="0"/>
      <w:marBottom w:val="0"/>
      <w:divBdr>
        <w:top w:val="none" w:sz="0" w:space="0" w:color="auto"/>
        <w:left w:val="none" w:sz="0" w:space="0" w:color="auto"/>
        <w:bottom w:val="none" w:sz="0" w:space="0" w:color="auto"/>
        <w:right w:val="none" w:sz="0" w:space="0" w:color="auto"/>
      </w:divBdr>
    </w:div>
    <w:div w:id="803429337">
      <w:bodyDiv w:val="1"/>
      <w:marLeft w:val="0"/>
      <w:marRight w:val="0"/>
      <w:marTop w:val="0"/>
      <w:marBottom w:val="0"/>
      <w:divBdr>
        <w:top w:val="none" w:sz="0" w:space="0" w:color="auto"/>
        <w:left w:val="none" w:sz="0" w:space="0" w:color="auto"/>
        <w:bottom w:val="none" w:sz="0" w:space="0" w:color="auto"/>
        <w:right w:val="none" w:sz="0" w:space="0" w:color="auto"/>
      </w:divBdr>
    </w:div>
    <w:div w:id="862406106">
      <w:bodyDiv w:val="1"/>
      <w:marLeft w:val="0"/>
      <w:marRight w:val="0"/>
      <w:marTop w:val="0"/>
      <w:marBottom w:val="0"/>
      <w:divBdr>
        <w:top w:val="none" w:sz="0" w:space="0" w:color="auto"/>
        <w:left w:val="none" w:sz="0" w:space="0" w:color="auto"/>
        <w:bottom w:val="none" w:sz="0" w:space="0" w:color="auto"/>
        <w:right w:val="none" w:sz="0" w:space="0" w:color="auto"/>
      </w:divBdr>
    </w:div>
    <w:div w:id="866018585">
      <w:bodyDiv w:val="1"/>
      <w:marLeft w:val="0"/>
      <w:marRight w:val="0"/>
      <w:marTop w:val="0"/>
      <w:marBottom w:val="0"/>
      <w:divBdr>
        <w:top w:val="none" w:sz="0" w:space="0" w:color="auto"/>
        <w:left w:val="none" w:sz="0" w:space="0" w:color="auto"/>
        <w:bottom w:val="none" w:sz="0" w:space="0" w:color="auto"/>
        <w:right w:val="none" w:sz="0" w:space="0" w:color="auto"/>
      </w:divBdr>
    </w:div>
    <w:div w:id="879825306">
      <w:bodyDiv w:val="1"/>
      <w:marLeft w:val="0"/>
      <w:marRight w:val="0"/>
      <w:marTop w:val="0"/>
      <w:marBottom w:val="0"/>
      <w:divBdr>
        <w:top w:val="none" w:sz="0" w:space="0" w:color="auto"/>
        <w:left w:val="none" w:sz="0" w:space="0" w:color="auto"/>
        <w:bottom w:val="none" w:sz="0" w:space="0" w:color="auto"/>
        <w:right w:val="none" w:sz="0" w:space="0" w:color="auto"/>
      </w:divBdr>
    </w:div>
    <w:div w:id="921376644">
      <w:bodyDiv w:val="1"/>
      <w:marLeft w:val="0"/>
      <w:marRight w:val="0"/>
      <w:marTop w:val="0"/>
      <w:marBottom w:val="0"/>
      <w:divBdr>
        <w:top w:val="none" w:sz="0" w:space="0" w:color="auto"/>
        <w:left w:val="none" w:sz="0" w:space="0" w:color="auto"/>
        <w:bottom w:val="none" w:sz="0" w:space="0" w:color="auto"/>
        <w:right w:val="none" w:sz="0" w:space="0" w:color="auto"/>
      </w:divBdr>
    </w:div>
    <w:div w:id="974874346">
      <w:bodyDiv w:val="1"/>
      <w:marLeft w:val="0"/>
      <w:marRight w:val="0"/>
      <w:marTop w:val="0"/>
      <w:marBottom w:val="0"/>
      <w:divBdr>
        <w:top w:val="none" w:sz="0" w:space="0" w:color="auto"/>
        <w:left w:val="none" w:sz="0" w:space="0" w:color="auto"/>
        <w:bottom w:val="none" w:sz="0" w:space="0" w:color="auto"/>
        <w:right w:val="none" w:sz="0" w:space="0" w:color="auto"/>
      </w:divBdr>
    </w:div>
    <w:div w:id="994991535">
      <w:bodyDiv w:val="1"/>
      <w:marLeft w:val="0"/>
      <w:marRight w:val="0"/>
      <w:marTop w:val="0"/>
      <w:marBottom w:val="0"/>
      <w:divBdr>
        <w:top w:val="none" w:sz="0" w:space="0" w:color="auto"/>
        <w:left w:val="none" w:sz="0" w:space="0" w:color="auto"/>
        <w:bottom w:val="none" w:sz="0" w:space="0" w:color="auto"/>
        <w:right w:val="none" w:sz="0" w:space="0" w:color="auto"/>
      </w:divBdr>
    </w:div>
    <w:div w:id="1004745194">
      <w:bodyDiv w:val="1"/>
      <w:marLeft w:val="0"/>
      <w:marRight w:val="0"/>
      <w:marTop w:val="0"/>
      <w:marBottom w:val="0"/>
      <w:divBdr>
        <w:top w:val="none" w:sz="0" w:space="0" w:color="auto"/>
        <w:left w:val="none" w:sz="0" w:space="0" w:color="auto"/>
        <w:bottom w:val="none" w:sz="0" w:space="0" w:color="auto"/>
        <w:right w:val="none" w:sz="0" w:space="0" w:color="auto"/>
      </w:divBdr>
    </w:div>
    <w:div w:id="1037896921">
      <w:bodyDiv w:val="1"/>
      <w:marLeft w:val="0"/>
      <w:marRight w:val="0"/>
      <w:marTop w:val="0"/>
      <w:marBottom w:val="0"/>
      <w:divBdr>
        <w:top w:val="none" w:sz="0" w:space="0" w:color="auto"/>
        <w:left w:val="none" w:sz="0" w:space="0" w:color="auto"/>
        <w:bottom w:val="none" w:sz="0" w:space="0" w:color="auto"/>
        <w:right w:val="none" w:sz="0" w:space="0" w:color="auto"/>
      </w:divBdr>
    </w:div>
    <w:div w:id="1045786985">
      <w:bodyDiv w:val="1"/>
      <w:marLeft w:val="0"/>
      <w:marRight w:val="0"/>
      <w:marTop w:val="0"/>
      <w:marBottom w:val="0"/>
      <w:divBdr>
        <w:top w:val="none" w:sz="0" w:space="0" w:color="auto"/>
        <w:left w:val="none" w:sz="0" w:space="0" w:color="auto"/>
        <w:bottom w:val="none" w:sz="0" w:space="0" w:color="auto"/>
        <w:right w:val="none" w:sz="0" w:space="0" w:color="auto"/>
      </w:divBdr>
    </w:div>
    <w:div w:id="1066607123">
      <w:bodyDiv w:val="1"/>
      <w:marLeft w:val="0"/>
      <w:marRight w:val="0"/>
      <w:marTop w:val="0"/>
      <w:marBottom w:val="0"/>
      <w:divBdr>
        <w:top w:val="none" w:sz="0" w:space="0" w:color="auto"/>
        <w:left w:val="none" w:sz="0" w:space="0" w:color="auto"/>
        <w:bottom w:val="none" w:sz="0" w:space="0" w:color="auto"/>
        <w:right w:val="none" w:sz="0" w:space="0" w:color="auto"/>
      </w:divBdr>
    </w:div>
    <w:div w:id="1133863463">
      <w:bodyDiv w:val="1"/>
      <w:marLeft w:val="0"/>
      <w:marRight w:val="0"/>
      <w:marTop w:val="0"/>
      <w:marBottom w:val="0"/>
      <w:divBdr>
        <w:top w:val="none" w:sz="0" w:space="0" w:color="auto"/>
        <w:left w:val="none" w:sz="0" w:space="0" w:color="auto"/>
        <w:bottom w:val="none" w:sz="0" w:space="0" w:color="auto"/>
        <w:right w:val="none" w:sz="0" w:space="0" w:color="auto"/>
      </w:divBdr>
    </w:div>
    <w:div w:id="1179732307">
      <w:bodyDiv w:val="1"/>
      <w:marLeft w:val="0"/>
      <w:marRight w:val="0"/>
      <w:marTop w:val="0"/>
      <w:marBottom w:val="0"/>
      <w:divBdr>
        <w:top w:val="none" w:sz="0" w:space="0" w:color="auto"/>
        <w:left w:val="none" w:sz="0" w:space="0" w:color="auto"/>
        <w:bottom w:val="none" w:sz="0" w:space="0" w:color="auto"/>
        <w:right w:val="none" w:sz="0" w:space="0" w:color="auto"/>
      </w:divBdr>
    </w:div>
    <w:div w:id="1184131041">
      <w:bodyDiv w:val="1"/>
      <w:marLeft w:val="0"/>
      <w:marRight w:val="0"/>
      <w:marTop w:val="0"/>
      <w:marBottom w:val="0"/>
      <w:divBdr>
        <w:top w:val="none" w:sz="0" w:space="0" w:color="auto"/>
        <w:left w:val="none" w:sz="0" w:space="0" w:color="auto"/>
        <w:bottom w:val="none" w:sz="0" w:space="0" w:color="auto"/>
        <w:right w:val="none" w:sz="0" w:space="0" w:color="auto"/>
      </w:divBdr>
    </w:div>
    <w:div w:id="1268660047">
      <w:bodyDiv w:val="1"/>
      <w:marLeft w:val="0"/>
      <w:marRight w:val="0"/>
      <w:marTop w:val="0"/>
      <w:marBottom w:val="0"/>
      <w:divBdr>
        <w:top w:val="none" w:sz="0" w:space="0" w:color="auto"/>
        <w:left w:val="none" w:sz="0" w:space="0" w:color="auto"/>
        <w:bottom w:val="none" w:sz="0" w:space="0" w:color="auto"/>
        <w:right w:val="none" w:sz="0" w:space="0" w:color="auto"/>
      </w:divBdr>
    </w:div>
    <w:div w:id="1313828838">
      <w:bodyDiv w:val="1"/>
      <w:marLeft w:val="0"/>
      <w:marRight w:val="0"/>
      <w:marTop w:val="0"/>
      <w:marBottom w:val="0"/>
      <w:divBdr>
        <w:top w:val="none" w:sz="0" w:space="0" w:color="auto"/>
        <w:left w:val="none" w:sz="0" w:space="0" w:color="auto"/>
        <w:bottom w:val="none" w:sz="0" w:space="0" w:color="auto"/>
        <w:right w:val="none" w:sz="0" w:space="0" w:color="auto"/>
      </w:divBdr>
    </w:div>
    <w:div w:id="1349024773">
      <w:bodyDiv w:val="1"/>
      <w:marLeft w:val="0"/>
      <w:marRight w:val="0"/>
      <w:marTop w:val="0"/>
      <w:marBottom w:val="0"/>
      <w:divBdr>
        <w:top w:val="none" w:sz="0" w:space="0" w:color="auto"/>
        <w:left w:val="none" w:sz="0" w:space="0" w:color="auto"/>
        <w:bottom w:val="none" w:sz="0" w:space="0" w:color="auto"/>
        <w:right w:val="none" w:sz="0" w:space="0" w:color="auto"/>
      </w:divBdr>
    </w:div>
    <w:div w:id="1416825317">
      <w:bodyDiv w:val="1"/>
      <w:marLeft w:val="0"/>
      <w:marRight w:val="0"/>
      <w:marTop w:val="0"/>
      <w:marBottom w:val="0"/>
      <w:divBdr>
        <w:top w:val="none" w:sz="0" w:space="0" w:color="auto"/>
        <w:left w:val="none" w:sz="0" w:space="0" w:color="auto"/>
        <w:bottom w:val="none" w:sz="0" w:space="0" w:color="auto"/>
        <w:right w:val="none" w:sz="0" w:space="0" w:color="auto"/>
      </w:divBdr>
    </w:div>
    <w:div w:id="1429960469">
      <w:bodyDiv w:val="1"/>
      <w:marLeft w:val="0"/>
      <w:marRight w:val="0"/>
      <w:marTop w:val="0"/>
      <w:marBottom w:val="0"/>
      <w:divBdr>
        <w:top w:val="none" w:sz="0" w:space="0" w:color="auto"/>
        <w:left w:val="none" w:sz="0" w:space="0" w:color="auto"/>
        <w:bottom w:val="none" w:sz="0" w:space="0" w:color="auto"/>
        <w:right w:val="none" w:sz="0" w:space="0" w:color="auto"/>
      </w:divBdr>
    </w:div>
    <w:div w:id="1432387436">
      <w:bodyDiv w:val="1"/>
      <w:marLeft w:val="0"/>
      <w:marRight w:val="0"/>
      <w:marTop w:val="0"/>
      <w:marBottom w:val="0"/>
      <w:divBdr>
        <w:top w:val="none" w:sz="0" w:space="0" w:color="auto"/>
        <w:left w:val="none" w:sz="0" w:space="0" w:color="auto"/>
        <w:bottom w:val="none" w:sz="0" w:space="0" w:color="auto"/>
        <w:right w:val="none" w:sz="0" w:space="0" w:color="auto"/>
      </w:divBdr>
    </w:div>
    <w:div w:id="1502818310">
      <w:bodyDiv w:val="1"/>
      <w:marLeft w:val="0"/>
      <w:marRight w:val="0"/>
      <w:marTop w:val="0"/>
      <w:marBottom w:val="0"/>
      <w:divBdr>
        <w:top w:val="none" w:sz="0" w:space="0" w:color="auto"/>
        <w:left w:val="none" w:sz="0" w:space="0" w:color="auto"/>
        <w:bottom w:val="none" w:sz="0" w:space="0" w:color="auto"/>
        <w:right w:val="none" w:sz="0" w:space="0" w:color="auto"/>
      </w:divBdr>
    </w:div>
    <w:div w:id="1630894826">
      <w:bodyDiv w:val="1"/>
      <w:marLeft w:val="0"/>
      <w:marRight w:val="0"/>
      <w:marTop w:val="0"/>
      <w:marBottom w:val="0"/>
      <w:divBdr>
        <w:top w:val="none" w:sz="0" w:space="0" w:color="auto"/>
        <w:left w:val="none" w:sz="0" w:space="0" w:color="auto"/>
        <w:bottom w:val="none" w:sz="0" w:space="0" w:color="auto"/>
        <w:right w:val="none" w:sz="0" w:space="0" w:color="auto"/>
      </w:divBdr>
    </w:div>
    <w:div w:id="1647006469">
      <w:bodyDiv w:val="1"/>
      <w:marLeft w:val="0"/>
      <w:marRight w:val="0"/>
      <w:marTop w:val="0"/>
      <w:marBottom w:val="0"/>
      <w:divBdr>
        <w:top w:val="none" w:sz="0" w:space="0" w:color="auto"/>
        <w:left w:val="none" w:sz="0" w:space="0" w:color="auto"/>
        <w:bottom w:val="none" w:sz="0" w:space="0" w:color="auto"/>
        <w:right w:val="none" w:sz="0" w:space="0" w:color="auto"/>
      </w:divBdr>
    </w:div>
    <w:div w:id="1698703066">
      <w:bodyDiv w:val="1"/>
      <w:marLeft w:val="0"/>
      <w:marRight w:val="0"/>
      <w:marTop w:val="0"/>
      <w:marBottom w:val="0"/>
      <w:divBdr>
        <w:top w:val="none" w:sz="0" w:space="0" w:color="auto"/>
        <w:left w:val="none" w:sz="0" w:space="0" w:color="auto"/>
        <w:bottom w:val="none" w:sz="0" w:space="0" w:color="auto"/>
        <w:right w:val="none" w:sz="0" w:space="0" w:color="auto"/>
      </w:divBdr>
    </w:div>
    <w:div w:id="1751658482">
      <w:bodyDiv w:val="1"/>
      <w:marLeft w:val="0"/>
      <w:marRight w:val="0"/>
      <w:marTop w:val="0"/>
      <w:marBottom w:val="0"/>
      <w:divBdr>
        <w:top w:val="none" w:sz="0" w:space="0" w:color="auto"/>
        <w:left w:val="none" w:sz="0" w:space="0" w:color="auto"/>
        <w:bottom w:val="none" w:sz="0" w:space="0" w:color="auto"/>
        <w:right w:val="none" w:sz="0" w:space="0" w:color="auto"/>
      </w:divBdr>
    </w:div>
    <w:div w:id="1761172837">
      <w:bodyDiv w:val="1"/>
      <w:marLeft w:val="0"/>
      <w:marRight w:val="0"/>
      <w:marTop w:val="0"/>
      <w:marBottom w:val="0"/>
      <w:divBdr>
        <w:top w:val="none" w:sz="0" w:space="0" w:color="auto"/>
        <w:left w:val="none" w:sz="0" w:space="0" w:color="auto"/>
        <w:bottom w:val="none" w:sz="0" w:space="0" w:color="auto"/>
        <w:right w:val="none" w:sz="0" w:space="0" w:color="auto"/>
      </w:divBdr>
    </w:div>
    <w:div w:id="1785732409">
      <w:bodyDiv w:val="1"/>
      <w:marLeft w:val="0"/>
      <w:marRight w:val="0"/>
      <w:marTop w:val="0"/>
      <w:marBottom w:val="0"/>
      <w:divBdr>
        <w:top w:val="none" w:sz="0" w:space="0" w:color="auto"/>
        <w:left w:val="none" w:sz="0" w:space="0" w:color="auto"/>
        <w:bottom w:val="none" w:sz="0" w:space="0" w:color="auto"/>
        <w:right w:val="none" w:sz="0" w:space="0" w:color="auto"/>
      </w:divBdr>
    </w:div>
    <w:div w:id="1811289612">
      <w:bodyDiv w:val="1"/>
      <w:marLeft w:val="0"/>
      <w:marRight w:val="0"/>
      <w:marTop w:val="0"/>
      <w:marBottom w:val="0"/>
      <w:divBdr>
        <w:top w:val="none" w:sz="0" w:space="0" w:color="auto"/>
        <w:left w:val="none" w:sz="0" w:space="0" w:color="auto"/>
        <w:bottom w:val="none" w:sz="0" w:space="0" w:color="auto"/>
        <w:right w:val="none" w:sz="0" w:space="0" w:color="auto"/>
      </w:divBdr>
    </w:div>
    <w:div w:id="1880238096">
      <w:bodyDiv w:val="1"/>
      <w:marLeft w:val="0"/>
      <w:marRight w:val="0"/>
      <w:marTop w:val="0"/>
      <w:marBottom w:val="0"/>
      <w:divBdr>
        <w:top w:val="none" w:sz="0" w:space="0" w:color="auto"/>
        <w:left w:val="none" w:sz="0" w:space="0" w:color="auto"/>
        <w:bottom w:val="none" w:sz="0" w:space="0" w:color="auto"/>
        <w:right w:val="none" w:sz="0" w:space="0" w:color="auto"/>
      </w:divBdr>
    </w:div>
    <w:div w:id="1888107304">
      <w:bodyDiv w:val="1"/>
      <w:marLeft w:val="0"/>
      <w:marRight w:val="0"/>
      <w:marTop w:val="0"/>
      <w:marBottom w:val="0"/>
      <w:divBdr>
        <w:top w:val="none" w:sz="0" w:space="0" w:color="auto"/>
        <w:left w:val="none" w:sz="0" w:space="0" w:color="auto"/>
        <w:bottom w:val="none" w:sz="0" w:space="0" w:color="auto"/>
        <w:right w:val="none" w:sz="0" w:space="0" w:color="auto"/>
      </w:divBdr>
    </w:div>
    <w:div w:id="1926264235">
      <w:bodyDiv w:val="1"/>
      <w:marLeft w:val="0"/>
      <w:marRight w:val="0"/>
      <w:marTop w:val="0"/>
      <w:marBottom w:val="0"/>
      <w:divBdr>
        <w:top w:val="none" w:sz="0" w:space="0" w:color="auto"/>
        <w:left w:val="none" w:sz="0" w:space="0" w:color="auto"/>
        <w:bottom w:val="none" w:sz="0" w:space="0" w:color="auto"/>
        <w:right w:val="none" w:sz="0" w:space="0" w:color="auto"/>
      </w:divBdr>
    </w:div>
    <w:div w:id="1929531880">
      <w:bodyDiv w:val="1"/>
      <w:marLeft w:val="0"/>
      <w:marRight w:val="0"/>
      <w:marTop w:val="0"/>
      <w:marBottom w:val="0"/>
      <w:divBdr>
        <w:top w:val="none" w:sz="0" w:space="0" w:color="auto"/>
        <w:left w:val="none" w:sz="0" w:space="0" w:color="auto"/>
        <w:bottom w:val="none" w:sz="0" w:space="0" w:color="auto"/>
        <w:right w:val="none" w:sz="0" w:space="0" w:color="auto"/>
      </w:divBdr>
    </w:div>
    <w:div w:id="1929731870">
      <w:bodyDiv w:val="1"/>
      <w:marLeft w:val="0"/>
      <w:marRight w:val="0"/>
      <w:marTop w:val="0"/>
      <w:marBottom w:val="0"/>
      <w:divBdr>
        <w:top w:val="none" w:sz="0" w:space="0" w:color="auto"/>
        <w:left w:val="none" w:sz="0" w:space="0" w:color="auto"/>
        <w:bottom w:val="none" w:sz="0" w:space="0" w:color="auto"/>
        <w:right w:val="none" w:sz="0" w:space="0" w:color="auto"/>
      </w:divBdr>
    </w:div>
    <w:div w:id="2018997337">
      <w:bodyDiv w:val="1"/>
      <w:marLeft w:val="0"/>
      <w:marRight w:val="0"/>
      <w:marTop w:val="0"/>
      <w:marBottom w:val="0"/>
      <w:divBdr>
        <w:top w:val="none" w:sz="0" w:space="0" w:color="auto"/>
        <w:left w:val="none" w:sz="0" w:space="0" w:color="auto"/>
        <w:bottom w:val="none" w:sz="0" w:space="0" w:color="auto"/>
        <w:right w:val="none" w:sz="0" w:space="0" w:color="auto"/>
      </w:divBdr>
    </w:div>
    <w:div w:id="2038041044">
      <w:bodyDiv w:val="1"/>
      <w:marLeft w:val="0"/>
      <w:marRight w:val="0"/>
      <w:marTop w:val="0"/>
      <w:marBottom w:val="0"/>
      <w:divBdr>
        <w:top w:val="none" w:sz="0" w:space="0" w:color="auto"/>
        <w:left w:val="none" w:sz="0" w:space="0" w:color="auto"/>
        <w:bottom w:val="none" w:sz="0" w:space="0" w:color="auto"/>
        <w:right w:val="none" w:sz="0" w:space="0" w:color="auto"/>
      </w:divBdr>
    </w:div>
    <w:div w:id="2126847222">
      <w:bodyDiv w:val="1"/>
      <w:marLeft w:val="0"/>
      <w:marRight w:val="0"/>
      <w:marTop w:val="0"/>
      <w:marBottom w:val="0"/>
      <w:divBdr>
        <w:top w:val="none" w:sz="0" w:space="0" w:color="auto"/>
        <w:left w:val="none" w:sz="0" w:space="0" w:color="auto"/>
        <w:bottom w:val="none" w:sz="0" w:space="0" w:color="auto"/>
        <w:right w:val="none" w:sz="0" w:space="0" w:color="auto"/>
      </w:divBdr>
    </w:div>
    <w:div w:id="2140537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nadine.ratzenberger@domquartier.a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0AB4F4-884E-4788-A7BC-F95118570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1406</Words>
  <Characters>8858</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
    </vt:vector>
  </TitlesOfParts>
  <Company>Land Salzburg</Company>
  <LinksUpToDate>false</LinksUpToDate>
  <CharactersWithSpaces>10244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Aichner</dc:creator>
  <cp:keywords/>
  <dc:description/>
  <cp:lastModifiedBy>Ratzenberger Nadine</cp:lastModifiedBy>
  <cp:revision>24</cp:revision>
  <cp:lastPrinted>2024-09-03T14:32:00Z</cp:lastPrinted>
  <dcterms:created xsi:type="dcterms:W3CDTF">2024-09-02T13:59:00Z</dcterms:created>
  <dcterms:modified xsi:type="dcterms:W3CDTF">2024-09-03T14:50:00Z</dcterms:modified>
</cp:coreProperties>
</file>